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8A0EC" w14:textId="09450A23" w:rsidR="000E1F34" w:rsidRPr="005F19F7" w:rsidRDefault="00CF7054" w:rsidP="000E1F34">
      <w:pPr>
        <w:pStyle w:val="Heading2"/>
        <w:rPr>
          <w:rFonts w:ascii="Century Gothic" w:hAnsi="Century Gothic" w:cs="Arial"/>
          <w:i w:val="0"/>
          <w:color w:val="FFFFFF" w:themeColor="background1"/>
          <w:sz w:val="24"/>
          <w:szCs w:val="24"/>
        </w:rPr>
      </w:pPr>
      <w:r w:rsidRPr="005F19F7">
        <w:rPr>
          <w:rFonts w:ascii="Century Gothic" w:eastAsia="Arial Unicode MS" w:hAnsi="Century Gothic" w:cs="Arial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518CC5" wp14:editId="16928BA3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599122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47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D27A2A" id="Rectangle 3" o:spid="_x0000_s1026" style="position:absolute;margin-left:0;margin-top:11.95pt;width:471.75pt;height:19.5pt;z-index:-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" fillcolor="#002060" strokecolor="#002060" strokeweight="2pt">
                <w10:wrap anchorx="margin"/>
              </v:rect>
            </w:pict>
          </mc:Fallback>
        </mc:AlternateContent>
      </w:r>
      <w:r w:rsidRPr="005F19F7">
        <w:rPr>
          <w:rFonts w:ascii="Century Gothic" w:hAnsi="Century Gothic" w:cs="Arial"/>
          <w:i w:val="0"/>
          <w:color w:val="FFFFFF" w:themeColor="background1"/>
          <w:sz w:val="24"/>
          <w:szCs w:val="24"/>
        </w:rPr>
        <w:t xml:space="preserve"> </w:t>
      </w:r>
      <w:r w:rsidR="000E1F34" w:rsidRPr="005F19F7">
        <w:rPr>
          <w:rFonts w:ascii="Century Gothic" w:hAnsi="Century Gothic" w:cs="Arial"/>
          <w:i w:val="0"/>
          <w:color w:val="FFFFFF" w:themeColor="background1"/>
          <w:sz w:val="24"/>
          <w:szCs w:val="24"/>
        </w:rPr>
        <w:t>Policy:</w:t>
      </w:r>
    </w:p>
    <w:p w14:paraId="1A728A61" w14:textId="77777777" w:rsidR="000E1F34" w:rsidRDefault="000E1F34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</w:rPr>
      </w:pPr>
    </w:p>
    <w:p w14:paraId="0A8E4F13" w14:textId="0513FE9D" w:rsidR="00B72B61" w:rsidRPr="00EE6B0D" w:rsidRDefault="00B72B61" w:rsidP="00B72B61">
      <w:p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 xml:space="preserve">Terrorism is an unlawful use of force, or threatened force, to deliberately create fear, </w:t>
      </w:r>
      <w:r w:rsidR="00D5453D" w:rsidRPr="00EE6B0D">
        <w:rPr>
          <w:rFonts w:ascii="Century Gothic" w:hAnsi="Century Gothic"/>
          <w:sz w:val="22"/>
          <w:szCs w:val="22"/>
        </w:rPr>
        <w:t>panic,</w:t>
      </w:r>
      <w:r w:rsidRPr="00EE6B0D">
        <w:rPr>
          <w:rFonts w:ascii="Century Gothic" w:hAnsi="Century Gothic"/>
          <w:sz w:val="22"/>
          <w:szCs w:val="22"/>
        </w:rPr>
        <w:t xml:space="preserve"> and intimidation for bringing about political, religious, or ideological change. While terrorist acts involving any of our stores is extremely remote, </w:t>
      </w:r>
      <w:r w:rsidR="00D5453D" w:rsidRPr="00EE6B0D">
        <w:rPr>
          <w:rFonts w:ascii="Century Gothic" w:hAnsi="Century Gothic"/>
          <w:sz w:val="22"/>
          <w:szCs w:val="22"/>
        </w:rPr>
        <w:t xml:space="preserve">Samsonite </w:t>
      </w:r>
      <w:r w:rsidRPr="00EE6B0D">
        <w:rPr>
          <w:rFonts w:ascii="Century Gothic" w:hAnsi="Century Gothic"/>
          <w:sz w:val="22"/>
          <w:szCs w:val="22"/>
        </w:rPr>
        <w:t xml:space="preserve">recognizes that should a threat occur elsewhere, the fall out of an attack could affect </w:t>
      </w:r>
      <w:r w:rsidR="00D5453D" w:rsidRPr="00EE6B0D">
        <w:rPr>
          <w:rFonts w:ascii="Century Gothic" w:hAnsi="Century Gothic"/>
          <w:sz w:val="22"/>
          <w:szCs w:val="22"/>
        </w:rPr>
        <w:t>our</w:t>
      </w:r>
      <w:r w:rsidRPr="00EE6B0D">
        <w:rPr>
          <w:rFonts w:ascii="Century Gothic" w:hAnsi="Century Gothic"/>
          <w:sz w:val="22"/>
          <w:szCs w:val="22"/>
        </w:rPr>
        <w:t xml:space="preserve"> stores and associates. If terrorist activity is suspected, immediately contact the police. </w:t>
      </w:r>
    </w:p>
    <w:p w14:paraId="486F2808" w14:textId="7A5F9D27" w:rsidR="00787C5A" w:rsidRPr="00EE6B0D" w:rsidRDefault="000C7D82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  <w:sz w:val="22"/>
          <w:szCs w:val="22"/>
        </w:rPr>
      </w:pPr>
      <w:r w:rsidRPr="00EE6B0D">
        <w:rPr>
          <w:rFonts w:ascii="Century Gothic" w:eastAsia="Arial Unicode MS" w:hAnsi="Century Gothic" w:cs="Arial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49F7F4" wp14:editId="411CCF2A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01027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C1D2DD" id="Rectangle 2" o:spid="_x0000_s1026" style="position:absolute;margin-left:0;margin-top:13.2pt;width:473.25pt;height:19.5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" fillcolor="#002060" strokecolor="#002060" strokeweight="2pt">
                <w10:wrap anchorx="margin"/>
              </v:rect>
            </w:pict>
          </mc:Fallback>
        </mc:AlternateContent>
      </w:r>
    </w:p>
    <w:p w14:paraId="6B5F9CD6" w14:textId="0CB5AAD8" w:rsidR="00787C5A" w:rsidRPr="005F19F7" w:rsidRDefault="000C7D82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b/>
          <w:color w:val="FFFFFF" w:themeColor="background1"/>
        </w:rPr>
      </w:pPr>
      <w:r w:rsidRPr="00EE6B0D">
        <w:rPr>
          <w:rFonts w:ascii="Century Gothic" w:eastAsia="Arial Unicode MS" w:hAnsi="Century Gothic" w:cs="Arial"/>
          <w:b/>
          <w:color w:val="FFFFFF" w:themeColor="background1"/>
          <w:sz w:val="22"/>
          <w:szCs w:val="22"/>
        </w:rPr>
        <w:t xml:space="preserve"> </w:t>
      </w:r>
      <w:r w:rsidR="00B72B61" w:rsidRPr="005F19F7">
        <w:rPr>
          <w:rFonts w:ascii="Century Gothic" w:eastAsia="Arial Unicode MS" w:hAnsi="Century Gothic" w:cs="Arial"/>
          <w:b/>
          <w:color w:val="FFFFFF" w:themeColor="background1"/>
        </w:rPr>
        <w:t>Procedure:</w:t>
      </w:r>
    </w:p>
    <w:p w14:paraId="4E10A717" w14:textId="77777777" w:rsidR="00787C5A" w:rsidRPr="00EE6B0D" w:rsidRDefault="00787C5A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b/>
          <w:color w:val="000000"/>
          <w:sz w:val="22"/>
          <w:szCs w:val="22"/>
        </w:rPr>
      </w:pPr>
    </w:p>
    <w:p w14:paraId="2040F969" w14:textId="1E62DF42" w:rsidR="00826A3A" w:rsidRPr="00EE6B0D" w:rsidRDefault="00636E56" w:rsidP="00636E56">
      <w:pPr>
        <w:rPr>
          <w:rFonts w:ascii="Century Gothic" w:hAnsi="Century Gothic"/>
          <w:b/>
          <w:sz w:val="22"/>
          <w:szCs w:val="22"/>
        </w:rPr>
      </w:pPr>
      <w:r w:rsidRPr="00EE6B0D">
        <w:rPr>
          <w:rFonts w:ascii="Century Gothic" w:hAnsi="Century Gothic"/>
          <w:b/>
          <w:sz w:val="22"/>
          <w:szCs w:val="22"/>
        </w:rPr>
        <w:t>Precautionary Measures</w:t>
      </w:r>
      <w:r w:rsidR="00826A3A" w:rsidRPr="00EE6B0D">
        <w:rPr>
          <w:rFonts w:ascii="Century Gothic" w:hAnsi="Century Gothic"/>
          <w:b/>
          <w:sz w:val="22"/>
          <w:szCs w:val="22"/>
        </w:rPr>
        <w:t>:</w:t>
      </w:r>
    </w:p>
    <w:p w14:paraId="434B7818" w14:textId="77777777" w:rsidR="00CF7054" w:rsidRPr="00EE6B0D" w:rsidRDefault="00636E56" w:rsidP="00636E56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 xml:space="preserve">Be alert and aware of your surroundings. </w:t>
      </w:r>
    </w:p>
    <w:p w14:paraId="0B89F716" w14:textId="7D37086F" w:rsidR="00636E56" w:rsidRPr="00EE6B0D" w:rsidRDefault="00636E56" w:rsidP="00636E56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>Pay attention to mall alerts.</w:t>
      </w:r>
    </w:p>
    <w:p w14:paraId="46D8B7EC" w14:textId="77777777" w:rsidR="00636E56" w:rsidRPr="00EE6B0D" w:rsidRDefault="00636E56" w:rsidP="00636E56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>Be aware of conspicuous or unusual behavior.</w:t>
      </w:r>
    </w:p>
    <w:p w14:paraId="0314A3AB" w14:textId="3E7BA3B7" w:rsidR="00636E56" w:rsidRPr="00EE6B0D" w:rsidRDefault="00636E56" w:rsidP="00636E56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 xml:space="preserve">Do not accept packages from strangers. </w:t>
      </w:r>
    </w:p>
    <w:p w14:paraId="49D77CCF" w14:textId="77777777" w:rsidR="00636E56" w:rsidRPr="00EE6B0D" w:rsidRDefault="00636E56" w:rsidP="00636E56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 xml:space="preserve">Be particularly aware of any packages left unattended. </w:t>
      </w:r>
    </w:p>
    <w:p w14:paraId="6ADBF90D" w14:textId="446C64A6" w:rsidR="00636E56" w:rsidRPr="00EE6B0D" w:rsidRDefault="00636E56" w:rsidP="00636E56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 xml:space="preserve">Know where emergency exits are. Ensure </w:t>
      </w:r>
      <w:r w:rsidR="00CF7054" w:rsidRPr="00EE6B0D">
        <w:rPr>
          <w:rFonts w:ascii="Century Gothic" w:hAnsi="Century Gothic"/>
          <w:sz w:val="22"/>
          <w:szCs w:val="22"/>
        </w:rPr>
        <w:t xml:space="preserve">the </w:t>
      </w:r>
      <w:r w:rsidRPr="00EE6B0D">
        <w:rPr>
          <w:rFonts w:ascii="Century Gothic" w:hAnsi="Century Gothic"/>
          <w:sz w:val="22"/>
          <w:szCs w:val="22"/>
        </w:rPr>
        <w:t xml:space="preserve">mall or shopping center evacuation plan is up to date and posted in </w:t>
      </w:r>
      <w:r w:rsidR="00CF7054" w:rsidRPr="00EE6B0D">
        <w:rPr>
          <w:rFonts w:ascii="Century Gothic" w:hAnsi="Century Gothic"/>
          <w:sz w:val="22"/>
          <w:szCs w:val="22"/>
        </w:rPr>
        <w:t xml:space="preserve">the </w:t>
      </w:r>
      <w:r w:rsidRPr="00EE6B0D">
        <w:rPr>
          <w:rFonts w:ascii="Century Gothic" w:hAnsi="Century Gothic"/>
          <w:sz w:val="22"/>
          <w:szCs w:val="22"/>
        </w:rPr>
        <w:t xml:space="preserve">store. </w:t>
      </w:r>
    </w:p>
    <w:p w14:paraId="084EC253" w14:textId="77777777" w:rsidR="00826A3A" w:rsidRPr="00EE6B0D" w:rsidRDefault="00826A3A" w:rsidP="00826A3A">
      <w:pPr>
        <w:ind w:left="720"/>
        <w:rPr>
          <w:rFonts w:ascii="Century Gothic" w:hAnsi="Century Gothic"/>
          <w:sz w:val="22"/>
          <w:szCs w:val="22"/>
        </w:rPr>
      </w:pPr>
    </w:p>
    <w:p w14:paraId="13EE4F20" w14:textId="00DC2396" w:rsidR="00636E56" w:rsidRPr="00EE6B0D" w:rsidRDefault="00636E56" w:rsidP="00636E56">
      <w:pPr>
        <w:rPr>
          <w:rFonts w:ascii="Century Gothic" w:hAnsi="Century Gothic"/>
          <w:b/>
          <w:sz w:val="22"/>
          <w:szCs w:val="22"/>
        </w:rPr>
      </w:pPr>
      <w:r w:rsidRPr="00EE6B0D">
        <w:rPr>
          <w:rFonts w:ascii="Century Gothic" w:hAnsi="Century Gothic"/>
          <w:b/>
          <w:sz w:val="22"/>
          <w:szCs w:val="22"/>
        </w:rPr>
        <w:t>During</w:t>
      </w:r>
      <w:r w:rsidR="00826A3A" w:rsidRPr="00EE6B0D">
        <w:rPr>
          <w:rFonts w:ascii="Century Gothic" w:hAnsi="Century Gothic"/>
          <w:b/>
          <w:sz w:val="22"/>
          <w:szCs w:val="22"/>
        </w:rPr>
        <w:t>:</w:t>
      </w:r>
    </w:p>
    <w:p w14:paraId="385E4B94" w14:textId="77777777" w:rsidR="00636E56" w:rsidRPr="00EE6B0D" w:rsidRDefault="00636E56" w:rsidP="001F21B4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>Contact the appropriate authorities immediately.</w:t>
      </w:r>
    </w:p>
    <w:p w14:paraId="14863526" w14:textId="7D0B6A25" w:rsidR="00636E56" w:rsidRPr="00EE6B0D" w:rsidRDefault="00636E56" w:rsidP="001F21B4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>If there is a building explosion</w:t>
      </w:r>
      <w:r w:rsidR="00826A3A" w:rsidRPr="00EE6B0D">
        <w:rPr>
          <w:rFonts w:ascii="Century Gothic" w:hAnsi="Century Gothic"/>
          <w:sz w:val="22"/>
          <w:szCs w:val="22"/>
        </w:rPr>
        <w:t xml:space="preserve"> </w:t>
      </w:r>
      <w:r w:rsidRPr="00EE6B0D">
        <w:rPr>
          <w:rFonts w:ascii="Century Gothic" w:hAnsi="Century Gothic"/>
          <w:sz w:val="22"/>
          <w:szCs w:val="22"/>
        </w:rPr>
        <w:t>- leave as quickly and calmly as possible by the fastest escape route that is farthest from the threat.</w:t>
      </w:r>
    </w:p>
    <w:p w14:paraId="7BB1B81C" w14:textId="20BD6765" w:rsidR="00636E56" w:rsidRPr="00EE6B0D" w:rsidRDefault="00636E56" w:rsidP="001F21B4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>If evacuation is impossible</w:t>
      </w:r>
      <w:r w:rsidR="00351F56" w:rsidRPr="00EE6B0D">
        <w:rPr>
          <w:rFonts w:ascii="Century Gothic" w:hAnsi="Century Gothic"/>
          <w:sz w:val="22"/>
          <w:szCs w:val="22"/>
        </w:rPr>
        <w:t>,</w:t>
      </w:r>
      <w:r w:rsidRPr="00EE6B0D">
        <w:rPr>
          <w:rFonts w:ascii="Century Gothic" w:hAnsi="Century Gothic"/>
          <w:sz w:val="22"/>
          <w:szCs w:val="22"/>
        </w:rPr>
        <w:t xml:space="preserve"> gather c</w:t>
      </w:r>
      <w:r w:rsidR="00CF7054" w:rsidRPr="00EE6B0D">
        <w:rPr>
          <w:rFonts w:ascii="Century Gothic" w:hAnsi="Century Gothic"/>
          <w:sz w:val="22"/>
          <w:szCs w:val="22"/>
        </w:rPr>
        <w:t>ustomer</w:t>
      </w:r>
      <w:r w:rsidRPr="00EE6B0D">
        <w:rPr>
          <w:rFonts w:ascii="Century Gothic" w:hAnsi="Century Gothic"/>
          <w:sz w:val="22"/>
          <w:szCs w:val="22"/>
        </w:rPr>
        <w:t>s and associates and instruct them to go to a safe shelter area as far away from the threat as possible.</w:t>
      </w:r>
    </w:p>
    <w:p w14:paraId="6BF10B0C" w14:textId="77777777" w:rsidR="00636E56" w:rsidRPr="00EE6B0D" w:rsidRDefault="00636E56" w:rsidP="001F21B4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>If items are falling from above, get under a sturdy table or desk.</w:t>
      </w:r>
    </w:p>
    <w:p w14:paraId="1941B563" w14:textId="75450BB3" w:rsidR="00636E56" w:rsidRPr="00EE6B0D" w:rsidRDefault="00636E56" w:rsidP="001F21B4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 xml:space="preserve">If there is fire, stay low to the ground and exit as quickly as possible. Cover </w:t>
      </w:r>
      <w:r w:rsidR="00CF7054" w:rsidRPr="00EE6B0D">
        <w:rPr>
          <w:rFonts w:ascii="Century Gothic" w:hAnsi="Century Gothic"/>
          <w:sz w:val="22"/>
          <w:szCs w:val="22"/>
        </w:rPr>
        <w:t xml:space="preserve">your </w:t>
      </w:r>
      <w:r w:rsidRPr="00EE6B0D">
        <w:rPr>
          <w:rFonts w:ascii="Century Gothic" w:hAnsi="Century Gothic"/>
          <w:sz w:val="22"/>
          <w:szCs w:val="22"/>
        </w:rPr>
        <w:t xml:space="preserve">nose and mouth with </w:t>
      </w:r>
      <w:r w:rsidR="00CF7054" w:rsidRPr="00EE6B0D">
        <w:rPr>
          <w:rFonts w:ascii="Century Gothic" w:hAnsi="Century Gothic"/>
          <w:sz w:val="22"/>
          <w:szCs w:val="22"/>
        </w:rPr>
        <w:t xml:space="preserve">a </w:t>
      </w:r>
      <w:r w:rsidRPr="00EE6B0D">
        <w:rPr>
          <w:rFonts w:ascii="Century Gothic" w:hAnsi="Century Gothic"/>
          <w:sz w:val="22"/>
          <w:szCs w:val="22"/>
        </w:rPr>
        <w:t xml:space="preserve">wet cloth. If a door is hot to the touch, do not open it – seek an alternate escape route. </w:t>
      </w:r>
      <w:r w:rsidR="00351F56" w:rsidRPr="00EE6B0D">
        <w:rPr>
          <w:rFonts w:ascii="Century Gothic" w:hAnsi="Century Gothic"/>
          <w:sz w:val="22"/>
          <w:szCs w:val="22"/>
        </w:rPr>
        <w:t>Always stay below the smoke</w:t>
      </w:r>
      <w:r w:rsidRPr="00EE6B0D">
        <w:rPr>
          <w:rFonts w:ascii="Century Gothic" w:hAnsi="Century Gothic"/>
          <w:sz w:val="22"/>
          <w:szCs w:val="22"/>
        </w:rPr>
        <w:t>.</w:t>
      </w:r>
    </w:p>
    <w:p w14:paraId="08D84B58" w14:textId="74A542CE" w:rsidR="00636E56" w:rsidRPr="00EE6B0D" w:rsidRDefault="00636E56" w:rsidP="001F21B4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>Managers should instruct c</w:t>
      </w:r>
      <w:r w:rsidR="00CF7054" w:rsidRPr="00EE6B0D">
        <w:rPr>
          <w:rFonts w:ascii="Century Gothic" w:hAnsi="Century Gothic"/>
          <w:sz w:val="22"/>
          <w:szCs w:val="22"/>
        </w:rPr>
        <w:t>ustomers</w:t>
      </w:r>
      <w:r w:rsidRPr="00EE6B0D">
        <w:rPr>
          <w:rFonts w:ascii="Century Gothic" w:hAnsi="Century Gothic"/>
          <w:sz w:val="22"/>
          <w:szCs w:val="22"/>
        </w:rPr>
        <w:t xml:space="preserve"> and associates to protect themselves from unknown substances and cover their mouth and nose with layers of fabric that can filter the air and still allow breathing.</w:t>
      </w:r>
    </w:p>
    <w:p w14:paraId="6CCF212B" w14:textId="77777777" w:rsidR="00636E56" w:rsidRPr="00EE6B0D" w:rsidRDefault="00636E56" w:rsidP="001F21B4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>If contaminates are present, contact the fire department for further instruction.</w:t>
      </w:r>
    </w:p>
    <w:p w14:paraId="01581814" w14:textId="02863DF2" w:rsidR="00351F56" w:rsidRDefault="00351F56" w:rsidP="00636E56">
      <w:pPr>
        <w:rPr>
          <w:rFonts w:ascii="Century Gothic" w:hAnsi="Century Gothic"/>
          <w:b/>
        </w:rPr>
      </w:pPr>
    </w:p>
    <w:p w14:paraId="61386348" w14:textId="245C3B35" w:rsidR="00636E56" w:rsidRPr="00EE6B0D" w:rsidRDefault="00636E56" w:rsidP="00636E56">
      <w:pPr>
        <w:rPr>
          <w:rFonts w:ascii="Century Gothic" w:hAnsi="Century Gothic"/>
          <w:b/>
          <w:sz w:val="22"/>
          <w:szCs w:val="22"/>
        </w:rPr>
      </w:pPr>
      <w:r w:rsidRPr="00EE6B0D">
        <w:rPr>
          <w:rFonts w:ascii="Century Gothic" w:hAnsi="Century Gothic"/>
          <w:b/>
          <w:sz w:val="22"/>
          <w:szCs w:val="22"/>
        </w:rPr>
        <w:t>After</w:t>
      </w:r>
    </w:p>
    <w:p w14:paraId="4B45BA51" w14:textId="77777777" w:rsidR="00636E56" w:rsidRPr="00EE6B0D" w:rsidRDefault="00636E56" w:rsidP="001F21B4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>If you are trapped in debris- try to locate and use a flashlight. Cover your mouth with a cloth. Tap on a pipe so rescue workers can hear where you</w:t>
      </w:r>
      <w:r w:rsidRPr="001F21B4">
        <w:rPr>
          <w:rFonts w:ascii="Century Gothic" w:hAnsi="Century Gothic"/>
        </w:rPr>
        <w:t xml:space="preserve"> are. Shout as </w:t>
      </w:r>
      <w:r w:rsidRPr="00EE6B0D">
        <w:rPr>
          <w:rFonts w:ascii="Century Gothic" w:hAnsi="Century Gothic"/>
          <w:sz w:val="22"/>
          <w:szCs w:val="22"/>
        </w:rPr>
        <w:t>a last resort as shouting can result in the inhalation of dangerous amounts of dust.</w:t>
      </w:r>
    </w:p>
    <w:p w14:paraId="4D098440" w14:textId="38BC6DEF" w:rsidR="00636E56" w:rsidRPr="00EE6B0D" w:rsidRDefault="00636E56" w:rsidP="001F21B4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lastRenderedPageBreak/>
        <w:t xml:space="preserve">Contact </w:t>
      </w:r>
      <w:r w:rsidR="008B5BFE" w:rsidRPr="00EE6B0D">
        <w:rPr>
          <w:rFonts w:ascii="Century Gothic" w:hAnsi="Century Gothic"/>
          <w:sz w:val="22"/>
          <w:szCs w:val="22"/>
        </w:rPr>
        <w:t xml:space="preserve">your </w:t>
      </w:r>
      <w:r w:rsidRPr="00EE6B0D">
        <w:rPr>
          <w:rFonts w:ascii="Century Gothic" w:hAnsi="Century Gothic"/>
          <w:sz w:val="22"/>
          <w:szCs w:val="22"/>
        </w:rPr>
        <w:t xml:space="preserve">DM and </w:t>
      </w:r>
      <w:r w:rsidR="00CF7054" w:rsidRPr="00EE6B0D">
        <w:rPr>
          <w:rFonts w:ascii="Century Gothic" w:hAnsi="Century Gothic"/>
          <w:sz w:val="22"/>
          <w:szCs w:val="22"/>
        </w:rPr>
        <w:t>H</w:t>
      </w:r>
      <w:r w:rsidRPr="00EE6B0D">
        <w:rPr>
          <w:rFonts w:ascii="Century Gothic" w:hAnsi="Century Gothic"/>
          <w:sz w:val="22"/>
          <w:szCs w:val="22"/>
        </w:rPr>
        <w:t xml:space="preserve">ome </w:t>
      </w:r>
      <w:r w:rsidR="00CF7054" w:rsidRPr="00EE6B0D">
        <w:rPr>
          <w:rFonts w:ascii="Century Gothic" w:hAnsi="Century Gothic"/>
          <w:sz w:val="22"/>
          <w:szCs w:val="22"/>
        </w:rPr>
        <w:t>O</w:t>
      </w:r>
      <w:r w:rsidRPr="00EE6B0D">
        <w:rPr>
          <w:rFonts w:ascii="Century Gothic" w:hAnsi="Century Gothic"/>
          <w:sz w:val="22"/>
          <w:szCs w:val="22"/>
        </w:rPr>
        <w:t xml:space="preserve">ffice </w:t>
      </w:r>
      <w:r w:rsidR="00CF7054" w:rsidRPr="00EE6B0D">
        <w:rPr>
          <w:rFonts w:ascii="Century Gothic" w:hAnsi="Century Gothic"/>
          <w:sz w:val="22"/>
          <w:szCs w:val="22"/>
        </w:rPr>
        <w:t>T</w:t>
      </w:r>
      <w:r w:rsidR="008B5BFE" w:rsidRPr="00EE6B0D">
        <w:rPr>
          <w:rFonts w:ascii="Century Gothic" w:hAnsi="Century Gothic"/>
          <w:sz w:val="22"/>
          <w:szCs w:val="22"/>
        </w:rPr>
        <w:t xml:space="preserve">eam </w:t>
      </w:r>
      <w:r w:rsidRPr="00EE6B0D">
        <w:rPr>
          <w:rFonts w:ascii="Century Gothic" w:hAnsi="Century Gothic"/>
          <w:sz w:val="22"/>
          <w:szCs w:val="22"/>
        </w:rPr>
        <w:t xml:space="preserve">as soon as possible. </w:t>
      </w:r>
    </w:p>
    <w:p w14:paraId="46686F56" w14:textId="77777777" w:rsidR="00636E56" w:rsidRPr="00EE6B0D" w:rsidRDefault="00636E56" w:rsidP="001F21B4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EE6B0D">
        <w:rPr>
          <w:rFonts w:ascii="Century Gothic" w:hAnsi="Century Gothic"/>
          <w:sz w:val="22"/>
          <w:szCs w:val="22"/>
        </w:rPr>
        <w:t>Follow the instruction of emergency response personnel.</w:t>
      </w:r>
    </w:p>
    <w:p w14:paraId="64A9DFBB" w14:textId="77777777" w:rsidR="00787C5A" w:rsidRDefault="00787C5A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</w:rPr>
      </w:pPr>
    </w:p>
    <w:p w14:paraId="63F8FEB8" w14:textId="77777777" w:rsidR="00787C5A" w:rsidRDefault="00787C5A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</w:rPr>
      </w:pPr>
    </w:p>
    <w:p w14:paraId="6250C75C" w14:textId="77777777" w:rsidR="00787C5A" w:rsidRDefault="00787C5A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</w:rPr>
      </w:pPr>
    </w:p>
    <w:p w14:paraId="4FFD118D" w14:textId="77777777" w:rsidR="00787C5A" w:rsidRDefault="00787C5A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</w:rPr>
      </w:pPr>
    </w:p>
    <w:p w14:paraId="3A97351A" w14:textId="77777777" w:rsidR="00787C5A" w:rsidRDefault="00787C5A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</w:rPr>
      </w:pPr>
    </w:p>
    <w:p w14:paraId="55DCE8FB" w14:textId="77777777" w:rsidR="00787C5A" w:rsidRPr="00EE6B0D" w:rsidRDefault="00787C5A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  <w:sz w:val="22"/>
          <w:szCs w:val="22"/>
        </w:rPr>
      </w:pPr>
    </w:p>
    <w:sectPr w:rsidR="00787C5A" w:rsidRPr="00EE6B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BCF33" w14:textId="77777777" w:rsidR="008849DC" w:rsidRDefault="008849DC">
      <w:r>
        <w:separator/>
      </w:r>
    </w:p>
  </w:endnote>
  <w:endnote w:type="continuationSeparator" w:id="0">
    <w:p w14:paraId="57A0E1D3" w14:textId="77777777" w:rsidR="008849DC" w:rsidRDefault="0088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BA9C3" w14:textId="77777777" w:rsidR="00EE6B0D" w:rsidRDefault="00431155" w:rsidP="00EE6B0D">
    <w:pPr>
      <w:tabs>
        <w:tab w:val="right" w:pos="9360"/>
      </w:tabs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ab/>
    </w:r>
  </w:p>
  <w:p w14:paraId="14B93525" w14:textId="0EA55996" w:rsidR="00EE6B0D" w:rsidRDefault="00EE6B0D" w:rsidP="00EE6B0D">
    <w:pPr>
      <w:tabs>
        <w:tab w:val="right" w:pos="9360"/>
      </w:tabs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 xml:space="preserve"> </w:t>
    </w:r>
  </w:p>
  <w:p w14:paraId="6FDBD4FC" w14:textId="79653212" w:rsidR="00EE6B0D" w:rsidRDefault="009B26DF" w:rsidP="00EE6B0D">
    <w:pPr>
      <w:tabs>
        <w:tab w:val="right" w:pos="9360"/>
      </w:tabs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>Terrorist Incident Policy</w:t>
    </w:r>
    <w:r w:rsidR="00EE6B0D">
      <w:rPr>
        <w:rFonts w:ascii="Century Gothic" w:hAnsi="Century Gothic"/>
        <w:sz w:val="20"/>
      </w:rPr>
      <w:t xml:space="preserve">                                                                                                           </w:t>
    </w:r>
    <w:proofErr w:type="spellStart"/>
    <w:r w:rsidR="00EE6B0D">
      <w:rPr>
        <w:rFonts w:ascii="Century Gothic" w:hAnsi="Century Gothic"/>
        <w:sz w:val="20"/>
      </w:rPr>
      <w:t>Policy</w:t>
    </w:r>
    <w:proofErr w:type="spellEnd"/>
    <w:r w:rsidR="00EE6B0D">
      <w:rPr>
        <w:rFonts w:ascii="Century Gothic" w:hAnsi="Century Gothic"/>
        <w:sz w:val="20"/>
      </w:rPr>
      <w:t xml:space="preserve"> </w:t>
    </w:r>
    <w:r w:rsidR="00B91581">
      <w:rPr>
        <w:rFonts w:ascii="Century Gothic" w:hAnsi="Century Gothic"/>
        <w:sz w:val="20"/>
      </w:rPr>
      <w:t>1931</w:t>
    </w:r>
    <w:r w:rsidR="008D3E21" w:rsidRPr="000E1F34">
      <w:rPr>
        <w:rFonts w:ascii="Century Gothic" w:hAnsi="Century Gothic"/>
        <w:sz w:val="20"/>
      </w:rPr>
      <w:tab/>
    </w:r>
  </w:p>
  <w:p w14:paraId="5F5360CE" w14:textId="1524B2A7" w:rsidR="008D3E21" w:rsidRPr="00EE6B0D" w:rsidRDefault="00EE6B0D" w:rsidP="00EE6B0D">
    <w:pPr>
      <w:tabs>
        <w:tab w:val="right" w:pos="9360"/>
      </w:tabs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 xml:space="preserve">                                                                                                                                                          </w:t>
    </w:r>
    <w:r w:rsidR="008D3E21" w:rsidRPr="000E1F34">
      <w:rPr>
        <w:rFonts w:ascii="Century Gothic" w:hAnsi="Century Gothic"/>
        <w:sz w:val="20"/>
      </w:rPr>
      <w:t xml:space="preserve">Page </w:t>
    </w:r>
    <w:r w:rsidR="008D3E21" w:rsidRPr="000E1F34">
      <w:rPr>
        <w:rStyle w:val="PageNumber"/>
        <w:rFonts w:ascii="Century Gothic" w:hAnsi="Century Gothic"/>
        <w:sz w:val="20"/>
      </w:rPr>
      <w:fldChar w:fldCharType="begin"/>
    </w:r>
    <w:r w:rsidR="008D3E21" w:rsidRPr="000E1F34">
      <w:rPr>
        <w:rStyle w:val="PageNumber"/>
        <w:rFonts w:ascii="Century Gothic" w:hAnsi="Century Gothic"/>
        <w:sz w:val="20"/>
      </w:rPr>
      <w:instrText xml:space="preserve"> PAGE </w:instrText>
    </w:r>
    <w:r w:rsidR="008D3E21" w:rsidRPr="000E1F34">
      <w:rPr>
        <w:rStyle w:val="PageNumber"/>
        <w:rFonts w:ascii="Century Gothic" w:hAnsi="Century Gothic"/>
        <w:sz w:val="20"/>
      </w:rPr>
      <w:fldChar w:fldCharType="separate"/>
    </w:r>
    <w:r w:rsidR="009E1EC5">
      <w:rPr>
        <w:rStyle w:val="PageNumber"/>
        <w:rFonts w:ascii="Century Gothic" w:hAnsi="Century Gothic"/>
        <w:noProof/>
        <w:sz w:val="20"/>
      </w:rPr>
      <w:t>1</w:t>
    </w:r>
    <w:r w:rsidR="008D3E21" w:rsidRPr="000E1F34">
      <w:rPr>
        <w:rStyle w:val="PageNumber"/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1FCB1" w14:textId="77777777" w:rsidR="008849DC" w:rsidRDefault="008849DC">
      <w:r>
        <w:separator/>
      </w:r>
    </w:p>
  </w:footnote>
  <w:footnote w:type="continuationSeparator" w:id="0">
    <w:p w14:paraId="19D33718" w14:textId="77777777" w:rsidR="008849DC" w:rsidRDefault="0088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5B2D4" w14:textId="757A4CFD" w:rsidR="008D3E21" w:rsidRPr="000E1F34" w:rsidRDefault="00B407BA" w:rsidP="007B335C">
    <w:pPr>
      <w:pStyle w:val="Heading1"/>
      <w:tabs>
        <w:tab w:val="clear" w:pos="8640"/>
        <w:tab w:val="left" w:pos="-1440"/>
        <w:tab w:val="left" w:pos="-720"/>
        <w:tab w:val="left" w:pos="1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Century Gothic" w:hAnsi="Century Gothic"/>
      </w:rPr>
    </w:pPr>
    <w:r>
      <w:rPr>
        <w:noProof/>
      </w:rPr>
      <w:drawing>
        <wp:inline distT="0" distB="0" distL="0" distR="0" wp14:anchorId="331741BA" wp14:editId="1E41591C">
          <wp:extent cx="2352675" cy="396240"/>
          <wp:effectExtent l="0" t="0" r="9525" b="381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F34">
      <w:rPr>
        <w:noProof/>
      </w:rPr>
      <w:tab/>
    </w:r>
    <w:r w:rsidR="000E1F34" w:rsidRPr="000E1F34">
      <w:rPr>
        <w:rFonts w:ascii="Century Gothic" w:hAnsi="Century Gothic"/>
        <w:b w:val="0"/>
      </w:rPr>
      <w:t xml:space="preserve">Effective </w:t>
    </w:r>
    <w:r w:rsidR="000E1F34">
      <w:rPr>
        <w:rFonts w:ascii="Century Gothic" w:hAnsi="Century Gothic"/>
        <w:b w:val="0"/>
      </w:rPr>
      <w:t xml:space="preserve">Date: </w:t>
    </w:r>
    <w:r w:rsidR="000E1F34">
      <w:rPr>
        <w:rFonts w:ascii="Century Gothic" w:hAnsi="Century Gothic"/>
      </w:rPr>
      <w:t>0</w:t>
    </w:r>
    <w:r w:rsidR="00801385">
      <w:rPr>
        <w:rFonts w:ascii="Century Gothic" w:hAnsi="Century Gothic"/>
      </w:rPr>
      <w:t>8</w:t>
    </w:r>
    <w:r w:rsidR="000E1F34">
      <w:rPr>
        <w:rFonts w:ascii="Century Gothic" w:hAnsi="Century Gothic"/>
      </w:rPr>
      <w:t>/</w:t>
    </w:r>
    <w:r w:rsidR="00381550">
      <w:rPr>
        <w:rFonts w:ascii="Century Gothic" w:hAnsi="Century Gothic"/>
      </w:rPr>
      <w:t>01</w:t>
    </w:r>
    <w:r w:rsidR="000E1F34">
      <w:rPr>
        <w:rFonts w:ascii="Century Gothic" w:hAnsi="Century Gothic"/>
      </w:rPr>
      <w:t>/</w:t>
    </w:r>
    <w:r w:rsidR="00CF7054">
      <w:rPr>
        <w:rFonts w:ascii="Century Gothic" w:hAnsi="Century Gothic"/>
      </w:rPr>
      <w:t>21</w:t>
    </w:r>
    <w:r w:rsidR="000E1F34">
      <w:rPr>
        <w:noProof/>
      </w:rPr>
      <w:tab/>
    </w:r>
    <w:r w:rsidR="000E1F34">
      <w:rPr>
        <w:noProof/>
      </w:rPr>
      <w:tab/>
    </w:r>
    <w:r w:rsidR="008D3E21" w:rsidRPr="000E1F34">
      <w:rPr>
        <w:rFonts w:ascii="Century Gothic" w:hAnsi="Century Gothic"/>
      </w:rPr>
      <w:tab/>
    </w:r>
  </w:p>
  <w:p w14:paraId="656A3ED0" w14:textId="77777777" w:rsidR="008D3E21" w:rsidRDefault="008D3E21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28"/>
      </w:rPr>
    </w:pPr>
  </w:p>
  <w:tbl>
    <w:tblPr>
      <w:tblW w:w="9464" w:type="dxa"/>
      <w:tblInd w:w="-8" w:type="dxa"/>
      <w:tblLayout w:type="fixed"/>
      <w:tblCellMar>
        <w:left w:w="96" w:type="dxa"/>
        <w:right w:w="96" w:type="dxa"/>
      </w:tblCellMar>
      <w:tblLook w:val="0000" w:firstRow="0" w:lastRow="0" w:firstColumn="0" w:lastColumn="0" w:noHBand="0" w:noVBand="0"/>
    </w:tblPr>
    <w:tblGrid>
      <w:gridCol w:w="9464"/>
    </w:tblGrid>
    <w:tr w:rsidR="008D3E21" w14:paraId="579B0279" w14:textId="77777777" w:rsidTr="00CF7054">
      <w:trPr>
        <w:trHeight w:val="402"/>
      </w:trPr>
      <w:tc>
        <w:tcPr>
          <w:tcW w:w="946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F89C90" w14:textId="0BEE740B" w:rsidR="008D3E21" w:rsidRPr="000E1F34" w:rsidRDefault="00787C5A">
          <w:pPr>
            <w:jc w:val="center"/>
            <w:rPr>
              <w:rFonts w:ascii="Century Gothic" w:hAnsi="Century Gothic"/>
              <w:b/>
              <w:bCs/>
              <w:sz w:val="26"/>
            </w:rPr>
          </w:pPr>
          <w:r>
            <w:rPr>
              <w:rFonts w:ascii="Century Gothic" w:hAnsi="Century Gothic"/>
              <w:b/>
              <w:bCs/>
              <w:sz w:val="28"/>
            </w:rPr>
            <w:t>Procedure</w:t>
          </w:r>
          <w:r w:rsidR="00431155">
            <w:rPr>
              <w:rFonts w:ascii="Century Gothic" w:hAnsi="Century Gothic"/>
              <w:b/>
              <w:bCs/>
              <w:sz w:val="28"/>
            </w:rPr>
            <w:t xml:space="preserve"> </w:t>
          </w:r>
          <w:r w:rsidR="00B91581">
            <w:rPr>
              <w:rFonts w:ascii="Century Gothic" w:hAnsi="Century Gothic"/>
              <w:b/>
              <w:bCs/>
              <w:sz w:val="28"/>
            </w:rPr>
            <w:t xml:space="preserve">1931 </w:t>
          </w:r>
          <w:r w:rsidR="008D3E21" w:rsidRPr="000E1F34">
            <w:rPr>
              <w:rFonts w:ascii="Century Gothic" w:hAnsi="Century Gothic"/>
              <w:b/>
              <w:bCs/>
              <w:sz w:val="28"/>
            </w:rPr>
            <w:t xml:space="preserve">– </w:t>
          </w:r>
          <w:r w:rsidR="008E3FD6">
            <w:rPr>
              <w:rFonts w:ascii="Century Gothic" w:hAnsi="Century Gothic"/>
              <w:b/>
              <w:bCs/>
              <w:sz w:val="28"/>
            </w:rPr>
            <w:t>Terrorist Incident Policy</w:t>
          </w:r>
        </w:p>
      </w:tc>
    </w:tr>
  </w:tbl>
  <w:p w14:paraId="70BAC4B4" w14:textId="77777777" w:rsidR="008D3E21" w:rsidRDefault="008D3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4AA6"/>
    <w:multiLevelType w:val="hybridMultilevel"/>
    <w:tmpl w:val="2FDC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E10"/>
    <w:multiLevelType w:val="hybridMultilevel"/>
    <w:tmpl w:val="2352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65FF"/>
    <w:multiLevelType w:val="hybridMultilevel"/>
    <w:tmpl w:val="EADA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7735"/>
    <w:multiLevelType w:val="hybridMultilevel"/>
    <w:tmpl w:val="BDD6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65BE0"/>
    <w:multiLevelType w:val="hybridMultilevel"/>
    <w:tmpl w:val="C5EC7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A1FA7"/>
    <w:multiLevelType w:val="hybridMultilevel"/>
    <w:tmpl w:val="F87C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40FF2"/>
    <w:multiLevelType w:val="hybridMultilevel"/>
    <w:tmpl w:val="BCFED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0DD6"/>
    <w:multiLevelType w:val="hybridMultilevel"/>
    <w:tmpl w:val="13980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5C"/>
    <w:rsid w:val="0002299A"/>
    <w:rsid w:val="000C7D82"/>
    <w:rsid w:val="000E1F34"/>
    <w:rsid w:val="0015432F"/>
    <w:rsid w:val="001D347C"/>
    <w:rsid w:val="001F21B4"/>
    <w:rsid w:val="002A3C73"/>
    <w:rsid w:val="00303A5F"/>
    <w:rsid w:val="003114D0"/>
    <w:rsid w:val="00351F56"/>
    <w:rsid w:val="00381550"/>
    <w:rsid w:val="003F0BE5"/>
    <w:rsid w:val="00431155"/>
    <w:rsid w:val="005F086A"/>
    <w:rsid w:val="005F19F7"/>
    <w:rsid w:val="00636E56"/>
    <w:rsid w:val="006F04A5"/>
    <w:rsid w:val="007177A2"/>
    <w:rsid w:val="00730ED6"/>
    <w:rsid w:val="0075325C"/>
    <w:rsid w:val="00787C5A"/>
    <w:rsid w:val="007B335C"/>
    <w:rsid w:val="007D0BD1"/>
    <w:rsid w:val="00801385"/>
    <w:rsid w:val="00826A3A"/>
    <w:rsid w:val="008849DC"/>
    <w:rsid w:val="008B5BFE"/>
    <w:rsid w:val="008D3E21"/>
    <w:rsid w:val="008E3FD6"/>
    <w:rsid w:val="009523A6"/>
    <w:rsid w:val="009B26DF"/>
    <w:rsid w:val="009C4D71"/>
    <w:rsid w:val="009E1EC5"/>
    <w:rsid w:val="00A03644"/>
    <w:rsid w:val="00A137E2"/>
    <w:rsid w:val="00A146C3"/>
    <w:rsid w:val="00B407BA"/>
    <w:rsid w:val="00B72B61"/>
    <w:rsid w:val="00B81874"/>
    <w:rsid w:val="00B864F3"/>
    <w:rsid w:val="00B91581"/>
    <w:rsid w:val="00C87CB9"/>
    <w:rsid w:val="00CF7054"/>
    <w:rsid w:val="00D30DDC"/>
    <w:rsid w:val="00D5453D"/>
    <w:rsid w:val="00D760E6"/>
    <w:rsid w:val="00E228DF"/>
    <w:rsid w:val="00E64FD9"/>
    <w:rsid w:val="00EC3955"/>
    <w:rsid w:val="00EE6B0D"/>
    <w:rsid w:val="00F214B1"/>
    <w:rsid w:val="00F41AFF"/>
    <w:rsid w:val="00F85C92"/>
    <w:rsid w:val="00FA3974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FC1B856"/>
  <w15:docId w15:val="{29B16260-CFD5-4642-AA97-69F7F1F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864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F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720"/>
    </w:pPr>
    <w:rPr>
      <w:rFonts w:ascii="Arial Unicode MS" w:eastAsia="Arial Unicode MS" w:hAnsi="Arial Unicode MS" w:cs="Arial Unicode MS"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eastAsia="Arial Unicode MS"/>
      <w:color w:val="000000"/>
    </w:rPr>
  </w:style>
  <w:style w:type="character" w:customStyle="1" w:styleId="Heading2Char">
    <w:name w:val="Heading 2 Char"/>
    <w:link w:val="Heading2"/>
    <w:uiPriority w:val="9"/>
    <w:semiHidden/>
    <w:rsid w:val="000E1F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787C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787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Samsonite [Company Stores and/or Samsonite Corporation] (“Samsonite”) provides equal opportunity to all employees and applican</vt:lpstr>
    </vt:vector>
  </TitlesOfParts>
  <Company>Samsonite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Samsonite [Company Stores and/or Samsonite Corporation] (“Samsonite”) provides equal opportunity to all employees and applican</dc:title>
  <dc:creator>Lucy Rose</dc:creator>
  <cp:lastModifiedBy>Lisa Iwuc</cp:lastModifiedBy>
  <cp:revision>4</cp:revision>
  <cp:lastPrinted>2017-12-27T20:06:00Z</cp:lastPrinted>
  <dcterms:created xsi:type="dcterms:W3CDTF">2021-06-26T20:22:00Z</dcterms:created>
  <dcterms:modified xsi:type="dcterms:W3CDTF">2021-08-10T20:11:00Z</dcterms:modified>
</cp:coreProperties>
</file>