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34E3D" w14:textId="77777777" w:rsidR="00612F1E" w:rsidRPr="00724D83" w:rsidRDefault="00612F1E" w:rsidP="005144EB">
      <w:pPr>
        <w:pStyle w:val="Head1"/>
      </w:pPr>
      <w:r>
        <w:t>4</w:t>
      </w:r>
      <w:r w:rsidRPr="00724D83">
        <w:tab/>
        <w:t>Impairment</w:t>
      </w: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0A0" w:firstRow="1" w:lastRow="0" w:firstColumn="1" w:lastColumn="0" w:noHBand="0" w:noVBand="0"/>
      </w:tblPr>
      <w:tblGrid>
        <w:gridCol w:w="738"/>
        <w:gridCol w:w="8622"/>
      </w:tblGrid>
      <w:tr w:rsidR="00612F1E" w:rsidRPr="00724D83" w14:paraId="21734E45" w14:textId="77777777" w:rsidTr="005144EB">
        <w:trPr>
          <w:cantSplit/>
          <w:trHeight w:val="1831"/>
        </w:trPr>
        <w:tc>
          <w:tcPr>
            <w:tcW w:w="738" w:type="dxa"/>
            <w:shd w:val="clear" w:color="auto" w:fill="DBE5F1"/>
            <w:textDirection w:val="btLr"/>
            <w:vAlign w:val="center"/>
          </w:tcPr>
          <w:p w14:paraId="21734E3E" w14:textId="77777777" w:rsidR="00612F1E" w:rsidRPr="00724D83" w:rsidRDefault="00612F1E" w:rsidP="005144EB">
            <w:pPr>
              <w:pStyle w:val="Default"/>
              <w:ind w:left="113" w:right="113"/>
              <w:jc w:val="center"/>
              <w:rPr>
                <w:b/>
                <w:color w:val="000080"/>
                <w:sz w:val="26"/>
                <w:szCs w:val="26"/>
              </w:rPr>
            </w:pPr>
            <w:r w:rsidRPr="00724D83">
              <w:rPr>
                <w:b/>
                <w:color w:val="000080"/>
                <w:sz w:val="26"/>
                <w:szCs w:val="26"/>
              </w:rPr>
              <w:t>OVERVIEW</w:t>
            </w:r>
          </w:p>
        </w:tc>
        <w:tc>
          <w:tcPr>
            <w:tcW w:w="8622" w:type="dxa"/>
            <w:shd w:val="clear" w:color="auto" w:fill="DBE5F1"/>
          </w:tcPr>
          <w:p w14:paraId="21734E3F" w14:textId="3C9FC35B" w:rsidR="00612F1E" w:rsidRPr="00724D83" w:rsidRDefault="00612F1E" w:rsidP="005144EB">
            <w:pPr>
              <w:pStyle w:val="Tablebullet1"/>
              <w:spacing w:after="200"/>
              <w:jc w:val="both"/>
              <w:rPr>
                <w:color w:val="002060"/>
              </w:rPr>
            </w:pPr>
            <w:r w:rsidRPr="00724D83">
              <w:rPr>
                <w:color w:val="002060"/>
              </w:rPr>
              <w:t>Goodwill and intangible assets with an indefinite life (e.g., Tradename) or intangible assets not yet available for use should be tested annually for impairment.</w:t>
            </w:r>
          </w:p>
          <w:p w14:paraId="21734E40" w14:textId="77777777" w:rsidR="00612F1E" w:rsidRPr="00724D83" w:rsidRDefault="00612F1E" w:rsidP="005144EB">
            <w:pPr>
              <w:pStyle w:val="Tablebullet1"/>
              <w:spacing w:after="200"/>
              <w:jc w:val="both"/>
              <w:rPr>
                <w:color w:val="002060"/>
              </w:rPr>
            </w:pPr>
            <w:r w:rsidRPr="00724D83">
              <w:rPr>
                <w:color w:val="002060"/>
              </w:rPr>
              <w:t>An impairment test is required for all other assets with a finite useful life in the scope of this section only when there is an indication of impairment.</w:t>
            </w:r>
          </w:p>
          <w:p w14:paraId="21734E41" w14:textId="75146DFC" w:rsidR="00612F1E" w:rsidRPr="00724D83" w:rsidRDefault="00612F1E" w:rsidP="005144EB">
            <w:pPr>
              <w:pStyle w:val="Tablebullet1"/>
              <w:spacing w:after="200"/>
              <w:jc w:val="both"/>
              <w:rPr>
                <w:color w:val="002060"/>
              </w:rPr>
            </w:pPr>
            <w:r w:rsidRPr="00724D83">
              <w:rPr>
                <w:color w:val="002060"/>
              </w:rPr>
              <w:t>Goodwill, intangible assets with indefinite useful lives and corporate assets should be tested at the Cash</w:t>
            </w:r>
            <w:r>
              <w:rPr>
                <w:color w:val="002060"/>
              </w:rPr>
              <w:noBreakHyphen/>
            </w:r>
            <w:r w:rsidRPr="00724D83">
              <w:rPr>
                <w:color w:val="002060"/>
              </w:rPr>
              <w:t>Generating Unit (</w:t>
            </w:r>
            <w:r w:rsidR="0090184B">
              <w:rPr>
                <w:color w:val="002060"/>
              </w:rPr>
              <w:t>“</w:t>
            </w:r>
            <w:r w:rsidRPr="00724D83">
              <w:rPr>
                <w:color w:val="002060"/>
              </w:rPr>
              <w:t>CGU</w:t>
            </w:r>
            <w:r w:rsidR="0090184B">
              <w:rPr>
                <w:color w:val="002060"/>
              </w:rPr>
              <w:t>”</w:t>
            </w:r>
            <w:r w:rsidRPr="00724D83">
              <w:rPr>
                <w:color w:val="002060"/>
              </w:rPr>
              <w:t>) level.</w:t>
            </w:r>
          </w:p>
          <w:p w14:paraId="21734E42" w14:textId="77777777" w:rsidR="00612F1E" w:rsidRPr="00724D83" w:rsidRDefault="00612F1E" w:rsidP="005144EB">
            <w:pPr>
              <w:pStyle w:val="Tablebullet1"/>
              <w:spacing w:after="200"/>
              <w:jc w:val="both"/>
              <w:rPr>
                <w:color w:val="002060"/>
              </w:rPr>
            </w:pPr>
            <w:r w:rsidRPr="00724D83">
              <w:rPr>
                <w:color w:val="002060"/>
              </w:rPr>
              <w:t>The recoverable amount for an asset or a CGU is the higher of its fair value less costs to sell and its value in use.</w:t>
            </w:r>
          </w:p>
          <w:p w14:paraId="21734E43" w14:textId="77777777" w:rsidR="00612F1E" w:rsidRPr="00724D83" w:rsidRDefault="00612F1E" w:rsidP="005144EB">
            <w:pPr>
              <w:pStyle w:val="Tablebullet1"/>
              <w:spacing w:after="200"/>
              <w:jc w:val="both"/>
              <w:rPr>
                <w:color w:val="002060"/>
              </w:rPr>
            </w:pPr>
            <w:r w:rsidRPr="00724D83">
              <w:rPr>
                <w:color w:val="002060"/>
              </w:rPr>
              <w:t>An impairment loss for a CGU is allocated first by writing down goodwill, then ‘pro rata’ to other assets in the CGU.</w:t>
            </w:r>
          </w:p>
          <w:p w14:paraId="21734E44" w14:textId="77777777" w:rsidR="00612F1E" w:rsidRPr="00724D83" w:rsidRDefault="00612F1E" w:rsidP="005144EB">
            <w:pPr>
              <w:pStyle w:val="Tablebullet1"/>
              <w:spacing w:after="200"/>
              <w:jc w:val="both"/>
              <w:rPr>
                <w:color w:val="002060"/>
              </w:rPr>
            </w:pPr>
            <w:r w:rsidRPr="00724D83">
              <w:rPr>
                <w:color w:val="002060"/>
              </w:rPr>
              <w:t>An impairment loss recognized for goodwill cannot be reversed.</w:t>
            </w:r>
          </w:p>
        </w:tc>
      </w:tr>
    </w:tbl>
    <w:p w14:paraId="21734E46" w14:textId="77777777" w:rsidR="00612F1E" w:rsidRPr="00724D83" w:rsidRDefault="00612F1E" w:rsidP="005144EB">
      <w:pPr>
        <w:pStyle w:val="Text1"/>
      </w:pPr>
    </w:p>
    <w:p w14:paraId="21734E47" w14:textId="77777777" w:rsidR="00612F1E" w:rsidRPr="00724D83" w:rsidRDefault="00612F1E" w:rsidP="005144EB">
      <w:pPr>
        <w:pStyle w:val="Head1"/>
      </w:pPr>
      <w:r>
        <w:t>4</w:t>
      </w:r>
      <w:r w:rsidRPr="00724D83">
        <w:t>.1</w:t>
      </w:r>
      <w:r w:rsidRPr="00724D83">
        <w:tab/>
        <w:t>Purpose and scope</w:t>
      </w:r>
    </w:p>
    <w:p w14:paraId="21734E48" w14:textId="5225E2CF" w:rsidR="00612F1E" w:rsidRPr="00724D83" w:rsidRDefault="00612F1E" w:rsidP="005144EB">
      <w:pPr>
        <w:pStyle w:val="Text1"/>
      </w:pPr>
      <w:r w:rsidRPr="00724D83">
        <w:t xml:space="preserve">This policy provides guidance and rules on accounting for </w:t>
      </w:r>
      <w:r w:rsidRPr="00724D83">
        <w:rPr>
          <w:b/>
          <w:bCs/>
        </w:rPr>
        <w:t>Impairment</w:t>
      </w:r>
      <w:r w:rsidRPr="00724D83">
        <w:t xml:space="preserve"> for the purpose of preparing the financial statements of </w:t>
      </w:r>
      <w:r>
        <w:t xml:space="preserve">the </w:t>
      </w:r>
      <w:r w:rsidR="00BD357B">
        <w:t xml:space="preserve">Group </w:t>
      </w:r>
      <w:r w:rsidRPr="00724D83">
        <w:t>according to International Financial Reporting Standards.</w:t>
      </w:r>
    </w:p>
    <w:p w14:paraId="21734E49" w14:textId="77777777" w:rsidR="00612F1E" w:rsidRPr="00724D83" w:rsidRDefault="00612F1E" w:rsidP="005144EB">
      <w:pPr>
        <w:pStyle w:val="Text1kwn"/>
      </w:pPr>
      <w:r>
        <w:t>This section will address all assets except for:</w:t>
      </w:r>
    </w:p>
    <w:p w14:paraId="21734E4A" w14:textId="77777777" w:rsidR="00612F1E" w:rsidRPr="00724D83" w:rsidRDefault="00612F1E" w:rsidP="005144EB">
      <w:pPr>
        <w:pStyle w:val="RoundBullet"/>
      </w:pPr>
      <w:r w:rsidRPr="00724D83">
        <w:t>Inventories;</w:t>
      </w:r>
    </w:p>
    <w:p w14:paraId="21734E4B" w14:textId="77777777" w:rsidR="00612F1E" w:rsidRPr="00724D83" w:rsidRDefault="00612F1E" w:rsidP="005144EB">
      <w:pPr>
        <w:pStyle w:val="RoundBullet"/>
      </w:pPr>
      <w:r w:rsidRPr="00724D83">
        <w:t>Deferred tax assets;</w:t>
      </w:r>
    </w:p>
    <w:p w14:paraId="21734E4C" w14:textId="27A057AD" w:rsidR="00612F1E" w:rsidRPr="00724D83" w:rsidRDefault="00612F1E" w:rsidP="005144EB">
      <w:pPr>
        <w:pStyle w:val="RoundBullet"/>
      </w:pPr>
      <w:r>
        <w:t>Assets arising from employee benefits</w:t>
      </w:r>
      <w:r w:rsidRPr="00724D83">
        <w:t>;</w:t>
      </w:r>
      <w:r w:rsidR="0090184B">
        <w:t xml:space="preserve"> and</w:t>
      </w:r>
    </w:p>
    <w:p w14:paraId="21734E4D" w14:textId="77777777" w:rsidR="00612F1E" w:rsidRPr="00724D83" w:rsidRDefault="00612F1E" w:rsidP="005144EB">
      <w:pPr>
        <w:pStyle w:val="RoundBulletLast"/>
      </w:pPr>
      <w:r>
        <w:t>Financial assets.</w:t>
      </w:r>
    </w:p>
    <w:p w14:paraId="21734E4E" w14:textId="77777777" w:rsidR="00612F1E" w:rsidRPr="00724D83" w:rsidRDefault="00612F1E" w:rsidP="005144EB">
      <w:pPr>
        <w:pStyle w:val="Head1"/>
      </w:pPr>
      <w:r>
        <w:t>4</w:t>
      </w:r>
      <w:r w:rsidRPr="00724D83">
        <w:t>.2</w:t>
      </w:r>
      <w:r w:rsidRPr="00724D83">
        <w:tab/>
        <w:t>Definitions</w:t>
      </w:r>
    </w:p>
    <w:p w14:paraId="21734E4F" w14:textId="4F250C43" w:rsidR="00612F1E" w:rsidRPr="00724D83" w:rsidRDefault="00612F1E" w:rsidP="005144EB">
      <w:pPr>
        <w:pStyle w:val="Text1"/>
      </w:pPr>
      <w:r w:rsidRPr="00724D83">
        <w:t xml:space="preserve">An </w:t>
      </w:r>
      <w:r w:rsidRPr="00724D83">
        <w:rPr>
          <w:b/>
          <w:bCs/>
        </w:rPr>
        <w:t>impairment loss</w:t>
      </w:r>
      <w:r w:rsidRPr="00724D83">
        <w:t xml:space="preserve"> is the amount by which the carrying amount of an asset or a cash</w:t>
      </w:r>
      <w:r>
        <w:noBreakHyphen/>
      </w:r>
      <w:r w:rsidRPr="00724D83">
        <w:t xml:space="preserve">generating unit </w:t>
      </w:r>
      <w:r w:rsidR="0090184B">
        <w:t xml:space="preserve">(“CGU”) </w:t>
      </w:r>
      <w:r w:rsidRPr="00724D83">
        <w:t>exceeds its recoverable amount.</w:t>
      </w:r>
    </w:p>
    <w:p w14:paraId="21734E50" w14:textId="77777777" w:rsidR="00612F1E" w:rsidRPr="00724D83" w:rsidRDefault="00612F1E" w:rsidP="005144EB">
      <w:pPr>
        <w:pStyle w:val="Text1"/>
      </w:pPr>
      <w:r w:rsidRPr="00724D83">
        <w:rPr>
          <w:b/>
          <w:bCs/>
        </w:rPr>
        <w:t>Carrying amount</w:t>
      </w:r>
      <w:r w:rsidRPr="00724D83">
        <w:t xml:space="preserve"> is the amount at which an asset is recognized after deducting any accumulated depreciation (amortization) and accumulated impairment losses thereon.</w:t>
      </w:r>
    </w:p>
    <w:p w14:paraId="21734E51" w14:textId="5CF8B258" w:rsidR="00612F1E" w:rsidRPr="00724D83" w:rsidRDefault="00612F1E" w:rsidP="005144EB">
      <w:pPr>
        <w:pStyle w:val="Text1"/>
      </w:pPr>
      <w:r w:rsidRPr="00724D83">
        <w:t xml:space="preserve">The </w:t>
      </w:r>
      <w:r w:rsidRPr="00724D83">
        <w:rPr>
          <w:b/>
          <w:bCs/>
        </w:rPr>
        <w:t>recoverable amount</w:t>
      </w:r>
      <w:r w:rsidRPr="00724D83">
        <w:t xml:space="preserve"> of an asset or a </w:t>
      </w:r>
      <w:r w:rsidR="0090184B">
        <w:t>CGU</w:t>
      </w:r>
      <w:r w:rsidRPr="00724D83">
        <w:t xml:space="preserve"> is the higher of its fair value less costs to sell and its value in use.</w:t>
      </w:r>
    </w:p>
    <w:p w14:paraId="21734E52" w14:textId="513D57D1" w:rsidR="00612F1E" w:rsidRPr="00724D83" w:rsidRDefault="00612F1E" w:rsidP="005144EB">
      <w:pPr>
        <w:pStyle w:val="Text1"/>
      </w:pPr>
      <w:r w:rsidRPr="00724D83">
        <w:rPr>
          <w:b/>
          <w:bCs/>
        </w:rPr>
        <w:lastRenderedPageBreak/>
        <w:t>Fair value less costs to sell</w:t>
      </w:r>
      <w:r w:rsidRPr="00724D83">
        <w:t xml:space="preserve"> is the amount obtainable from the sale of an asset or </w:t>
      </w:r>
      <w:r w:rsidR="0090184B">
        <w:t>CGU</w:t>
      </w:r>
      <w:r w:rsidRPr="00724D83">
        <w:t xml:space="preserve"> in an arm’s length transaction between knowledgeable, willing parties, less the costs of disposal.</w:t>
      </w:r>
    </w:p>
    <w:p w14:paraId="21734E53" w14:textId="19BF97C0" w:rsidR="00612F1E" w:rsidRPr="00724D83" w:rsidRDefault="00612F1E" w:rsidP="005144EB">
      <w:pPr>
        <w:pStyle w:val="Text1"/>
      </w:pPr>
      <w:r w:rsidRPr="00724D83">
        <w:rPr>
          <w:b/>
          <w:bCs/>
        </w:rPr>
        <w:t>Costs of disposal</w:t>
      </w:r>
      <w:r w:rsidRPr="00724D83">
        <w:t xml:space="preserve"> are incremental costs directly attributable to the disposal of an asset or </w:t>
      </w:r>
      <w:r w:rsidR="0090184B">
        <w:t>CGU</w:t>
      </w:r>
      <w:r w:rsidRPr="00724D83">
        <w:t>, excluding finance costs and income tax expense.</w:t>
      </w:r>
    </w:p>
    <w:p w14:paraId="21734E54" w14:textId="65B18E4C" w:rsidR="00612F1E" w:rsidRPr="00724D83" w:rsidRDefault="00612F1E" w:rsidP="005144EB">
      <w:pPr>
        <w:pStyle w:val="Text1"/>
      </w:pPr>
      <w:r w:rsidRPr="00724D83">
        <w:rPr>
          <w:b/>
          <w:bCs/>
        </w:rPr>
        <w:t>Value in use</w:t>
      </w:r>
      <w:r w:rsidRPr="00724D83">
        <w:t xml:space="preserve"> is the present value of the future cash flows expected to be derived from an asset or </w:t>
      </w:r>
      <w:r w:rsidR="0090184B">
        <w:t>CGU</w:t>
      </w:r>
      <w:r w:rsidRPr="00724D83">
        <w:t>.</w:t>
      </w:r>
    </w:p>
    <w:p w14:paraId="21734E55" w14:textId="63817B66" w:rsidR="00612F1E" w:rsidRPr="00724D83" w:rsidRDefault="00612F1E" w:rsidP="005144EB">
      <w:pPr>
        <w:pStyle w:val="Text1"/>
      </w:pPr>
      <w:r w:rsidRPr="00724D83">
        <w:t xml:space="preserve">A </w:t>
      </w:r>
      <w:r w:rsidR="0090184B">
        <w:rPr>
          <w:b/>
          <w:bCs/>
        </w:rPr>
        <w:t>CGU</w:t>
      </w:r>
      <w:r w:rsidRPr="00724D83">
        <w:t xml:space="preserve"> is the smallest identifiable </w:t>
      </w:r>
      <w:r>
        <w:t>group</w:t>
      </w:r>
      <w:r w:rsidRPr="00724D83">
        <w:t xml:space="preserve"> of assets that generates cash inflows that are largely independent of the cash inflows from other assets or </w:t>
      </w:r>
      <w:r>
        <w:t>groups</w:t>
      </w:r>
      <w:r w:rsidRPr="00724D83">
        <w:t xml:space="preserve"> of assets.</w:t>
      </w:r>
    </w:p>
    <w:p w14:paraId="21734E56" w14:textId="13491F74" w:rsidR="00612F1E" w:rsidRPr="00724D83" w:rsidRDefault="00612F1E" w:rsidP="005144EB">
      <w:pPr>
        <w:pStyle w:val="Text1"/>
      </w:pPr>
      <w:r w:rsidRPr="00724D83">
        <w:rPr>
          <w:b/>
          <w:bCs/>
        </w:rPr>
        <w:t>Useful life</w:t>
      </w:r>
      <w:r w:rsidRPr="00724D83">
        <w:t xml:space="preserve"> is the period of time over which an asset is expected to be used by the </w:t>
      </w:r>
      <w:r w:rsidR="00BD357B">
        <w:t>Group</w:t>
      </w:r>
      <w:r w:rsidRPr="00724D83">
        <w:t>.</w:t>
      </w:r>
    </w:p>
    <w:p w14:paraId="21734E57" w14:textId="77777777" w:rsidR="00612F1E" w:rsidRPr="00724D83" w:rsidRDefault="00612F1E" w:rsidP="005144EB">
      <w:pPr>
        <w:pStyle w:val="Head1"/>
      </w:pPr>
      <w:r>
        <w:t>4</w:t>
      </w:r>
      <w:r w:rsidRPr="00724D83">
        <w:t>.3</w:t>
      </w:r>
      <w:r w:rsidRPr="00724D83">
        <w:tab/>
        <w:t>Impairment recognition and measurement</w:t>
      </w:r>
    </w:p>
    <w:p w14:paraId="21734E58" w14:textId="77777777" w:rsidR="00612F1E" w:rsidRPr="00724D83" w:rsidRDefault="00612F1E" w:rsidP="005144EB">
      <w:pPr>
        <w:pStyle w:val="Head1"/>
      </w:pPr>
      <w:r>
        <w:t>4</w:t>
      </w:r>
      <w:r w:rsidRPr="00724D83">
        <w:t>.3.1</w:t>
      </w:r>
      <w:r w:rsidRPr="00724D83">
        <w:tab/>
        <w:t>Impairment indicators</w:t>
      </w:r>
    </w:p>
    <w:p w14:paraId="21734E59" w14:textId="77777777" w:rsidR="00612F1E" w:rsidRPr="00724D83" w:rsidRDefault="00612F1E" w:rsidP="00842A2A">
      <w:pPr>
        <w:pStyle w:val="Text1kwn"/>
      </w:pPr>
      <w:r w:rsidRPr="00724D83">
        <w:t>In assessing whether impairment has occurred, the following indicators should be taken into consideration as a minimum:</w:t>
      </w:r>
    </w:p>
    <w:p w14:paraId="21734E5A" w14:textId="77777777" w:rsidR="00612F1E" w:rsidRPr="00724D83" w:rsidRDefault="00612F1E" w:rsidP="005144EB">
      <w:pPr>
        <w:pStyle w:val="Head1"/>
      </w:pPr>
      <w:r w:rsidRPr="00724D83">
        <w:t>External sources of information:</w:t>
      </w:r>
    </w:p>
    <w:p w14:paraId="21734E5B" w14:textId="77777777" w:rsidR="00612F1E" w:rsidRPr="00724D83" w:rsidRDefault="00612F1E" w:rsidP="002B6505">
      <w:pPr>
        <w:pStyle w:val="DashBullet"/>
      </w:pPr>
      <w:r>
        <w:noBreakHyphen/>
      </w:r>
      <w:r w:rsidRPr="00724D83">
        <w:tab/>
        <w:t>An asset’s market value has declined significantly more than it was expected as a result of the passage of time;</w:t>
      </w:r>
    </w:p>
    <w:p w14:paraId="21734E5C" w14:textId="48203542" w:rsidR="00612F1E" w:rsidRPr="00724D83" w:rsidRDefault="00612F1E" w:rsidP="002B6505">
      <w:pPr>
        <w:pStyle w:val="DashBullet"/>
      </w:pPr>
      <w:r>
        <w:noBreakHyphen/>
      </w:r>
      <w:r w:rsidRPr="00724D83">
        <w:tab/>
        <w:t>Significant changes that adversely affect the subsidiary have taken place recently or will take place in the technological, economic or legal environment;</w:t>
      </w:r>
    </w:p>
    <w:p w14:paraId="21734E5D" w14:textId="6A193495" w:rsidR="00612F1E" w:rsidRPr="00724D83" w:rsidRDefault="00612F1E" w:rsidP="002B6505">
      <w:pPr>
        <w:pStyle w:val="DashBulletLast"/>
      </w:pPr>
      <w:r>
        <w:noBreakHyphen/>
      </w:r>
      <w:r w:rsidRPr="00724D83">
        <w:tab/>
        <w:t>Market interest rates or other market rates of return on investments have increased, which may have an effect on the rate adopted for discounting the value</w:t>
      </w:r>
      <w:r>
        <w:noBreakHyphen/>
      </w:r>
      <w:r w:rsidRPr="00724D83">
        <w:t>in</w:t>
      </w:r>
      <w:r>
        <w:noBreakHyphen/>
      </w:r>
      <w:r w:rsidRPr="00724D83">
        <w:t xml:space="preserve">use cash flows or may </w:t>
      </w:r>
      <w:r w:rsidR="00350CFE" w:rsidRPr="00724D83">
        <w:t>affect</w:t>
      </w:r>
      <w:r w:rsidRPr="00724D83">
        <w:t xml:space="preserve"> the assets expected recoverable amount.</w:t>
      </w:r>
    </w:p>
    <w:p w14:paraId="21734E5E" w14:textId="77777777" w:rsidR="00612F1E" w:rsidRPr="00724D83" w:rsidRDefault="00612F1E" w:rsidP="005144EB">
      <w:pPr>
        <w:pStyle w:val="Head1"/>
      </w:pPr>
      <w:r w:rsidRPr="00724D83">
        <w:t>Internal sources of information:</w:t>
      </w:r>
    </w:p>
    <w:p w14:paraId="21734E5F" w14:textId="77777777" w:rsidR="00612F1E" w:rsidRPr="00724D83" w:rsidRDefault="00612F1E" w:rsidP="002B6505">
      <w:pPr>
        <w:pStyle w:val="DashBullet"/>
      </w:pPr>
      <w:r>
        <w:noBreakHyphen/>
      </w:r>
      <w:r w:rsidRPr="00724D83">
        <w:tab/>
        <w:t>Evidence of obsolescence or physical damage to such an extent that even with normal repairs the asset becomes un</w:t>
      </w:r>
      <w:r>
        <w:t>-</w:t>
      </w:r>
      <w:r w:rsidRPr="00724D83">
        <w:t>rentable;</w:t>
      </w:r>
    </w:p>
    <w:p w14:paraId="21734E60" w14:textId="7967E260" w:rsidR="00612F1E" w:rsidRPr="00724D83" w:rsidRDefault="00612F1E" w:rsidP="002B6505">
      <w:pPr>
        <w:pStyle w:val="DashBullet"/>
      </w:pPr>
      <w:r>
        <w:noBreakHyphen/>
      </w:r>
      <w:r w:rsidRPr="00724D83">
        <w:tab/>
        <w:t>The second</w:t>
      </w:r>
      <w:r w:rsidR="0090184B">
        <w:t>-</w:t>
      </w:r>
      <w:r w:rsidRPr="00724D83">
        <w:t>hand market price of the units;</w:t>
      </w:r>
    </w:p>
    <w:p w14:paraId="21734E61" w14:textId="77777777" w:rsidR="00612F1E" w:rsidRPr="00724D83" w:rsidRDefault="00612F1E" w:rsidP="002B6505">
      <w:pPr>
        <w:pStyle w:val="DashBullet"/>
      </w:pPr>
      <w:r>
        <w:noBreakHyphen/>
      </w:r>
      <w:r w:rsidRPr="00724D83">
        <w:tab/>
        <w:t>Significant changes have occurred to the subsidiary which may impact the manner the asset will be used (e.g. restructuring, plans to discontinue use);</w:t>
      </w:r>
    </w:p>
    <w:p w14:paraId="21734E62" w14:textId="77777777" w:rsidR="00612F1E" w:rsidRPr="00724D83" w:rsidRDefault="00612F1E" w:rsidP="002B6505">
      <w:pPr>
        <w:pStyle w:val="DashBullet"/>
      </w:pPr>
      <w:r>
        <w:noBreakHyphen/>
      </w:r>
      <w:r w:rsidRPr="00724D83">
        <w:tab/>
        <w:t>Evidence of significant decreases in fleet utilization rates; and</w:t>
      </w:r>
    </w:p>
    <w:p w14:paraId="21734E63" w14:textId="77777777" w:rsidR="00612F1E" w:rsidRPr="00724D83" w:rsidRDefault="00612F1E" w:rsidP="002B6505">
      <w:pPr>
        <w:pStyle w:val="DashBulletLast"/>
      </w:pPr>
      <w:r>
        <w:noBreakHyphen/>
      </w:r>
      <w:r w:rsidRPr="00724D83">
        <w:tab/>
        <w:t>Internal reporting that provides evidence that the economic performance of the asset has declined.</w:t>
      </w:r>
    </w:p>
    <w:p w14:paraId="21734E64" w14:textId="774863ED" w:rsidR="00612F1E" w:rsidRPr="00724D83" w:rsidRDefault="00612F1E" w:rsidP="005144EB">
      <w:pPr>
        <w:pStyle w:val="Text1"/>
      </w:pPr>
      <w:r w:rsidRPr="00724D83">
        <w:lastRenderedPageBreak/>
        <w:t xml:space="preserve">This list is not restrictive. Other indications </w:t>
      </w:r>
      <w:r w:rsidR="00BD357B">
        <w:t>may</w:t>
      </w:r>
      <w:r w:rsidRPr="00724D83">
        <w:t xml:space="preserve"> exist.</w:t>
      </w:r>
    </w:p>
    <w:p w14:paraId="21734E65" w14:textId="77777777" w:rsidR="00612F1E" w:rsidRPr="00724D83" w:rsidRDefault="00612F1E" w:rsidP="005144EB">
      <w:pPr>
        <w:pStyle w:val="Head1"/>
      </w:pPr>
      <w:r>
        <w:t>4</w:t>
      </w:r>
      <w:r w:rsidRPr="00724D83">
        <w:t>.3.2</w:t>
      </w:r>
      <w:r w:rsidRPr="00724D83">
        <w:tab/>
        <w:t>Measuring recoverable amount</w:t>
      </w:r>
    </w:p>
    <w:p w14:paraId="21734E66" w14:textId="2F4EB997" w:rsidR="00612F1E" w:rsidRDefault="00612F1E" w:rsidP="005144EB">
      <w:pPr>
        <w:pStyle w:val="Text1"/>
      </w:pPr>
      <w:r w:rsidRPr="00724D83">
        <w:t xml:space="preserve">If there is any indication that an asset may be impaired, recoverable amount should be estimated for the individual asset. If it is not possible, the </w:t>
      </w:r>
      <w:r w:rsidR="00BD357B">
        <w:t>Group</w:t>
      </w:r>
      <w:r w:rsidR="00BD357B" w:rsidRPr="00724D83">
        <w:t xml:space="preserve"> </w:t>
      </w:r>
      <w:r w:rsidRPr="00724D83">
        <w:t xml:space="preserve">should determine the recoverable amount of the </w:t>
      </w:r>
      <w:r w:rsidR="0090184B">
        <w:t>CGU</w:t>
      </w:r>
      <w:r w:rsidRPr="00724D83">
        <w:t xml:space="preserve"> to which the asset belongs. The recoverable amount of an asset or a </w:t>
      </w:r>
      <w:r w:rsidR="0090184B">
        <w:t>CGU</w:t>
      </w:r>
      <w:r w:rsidRPr="00724D83">
        <w:t xml:space="preserve"> is the higher of its fair value less costs to sell and its value in use. If either measurement is determined to be higher than the asset carrying value, it is not necessary to calculate the other measurement.</w:t>
      </w:r>
    </w:p>
    <w:p w14:paraId="21734E67" w14:textId="470312EA" w:rsidR="00612F1E" w:rsidRPr="00863958" w:rsidRDefault="00612F1E" w:rsidP="00863958">
      <w:pPr>
        <w:spacing w:before="120"/>
        <w:jc w:val="both"/>
        <w:rPr>
          <w:b/>
        </w:rPr>
      </w:pPr>
      <w:r w:rsidRPr="00863958">
        <w:rPr>
          <w:b/>
        </w:rPr>
        <w:t>In many instances information about fair value less costs to sell is not available.  Therefore</w:t>
      </w:r>
      <w:r w:rsidR="00BD357B">
        <w:rPr>
          <w:b/>
        </w:rPr>
        <w:t>,</w:t>
      </w:r>
      <w:r w:rsidRPr="00863958">
        <w:rPr>
          <w:b/>
        </w:rPr>
        <w:t xml:space="preserve"> in most cases</w:t>
      </w:r>
      <w:r w:rsidR="00BD357B">
        <w:rPr>
          <w:b/>
        </w:rPr>
        <w:t>,</w:t>
      </w:r>
      <w:r w:rsidRPr="00863958">
        <w:rPr>
          <w:b/>
        </w:rPr>
        <w:t xml:space="preserve"> value in use (i</w:t>
      </w:r>
      <w:r w:rsidR="0090184B">
        <w:rPr>
          <w:b/>
        </w:rPr>
        <w:t>.</w:t>
      </w:r>
      <w:r w:rsidRPr="00863958">
        <w:rPr>
          <w:b/>
        </w:rPr>
        <w:t>e</w:t>
      </w:r>
      <w:r w:rsidR="0090184B">
        <w:rPr>
          <w:b/>
        </w:rPr>
        <w:t>.,</w:t>
      </w:r>
      <w:r w:rsidRPr="00863958">
        <w:rPr>
          <w:b/>
        </w:rPr>
        <w:t xml:space="preserve"> discounted cash flows) would be utilized</w:t>
      </w:r>
      <w:r>
        <w:rPr>
          <w:b/>
        </w:rPr>
        <w:t xml:space="preserve"> (see below)</w:t>
      </w:r>
      <w:r w:rsidRPr="00863958">
        <w:rPr>
          <w:b/>
        </w:rPr>
        <w:t>.</w:t>
      </w:r>
    </w:p>
    <w:p w14:paraId="21734E68" w14:textId="77777777" w:rsidR="00612F1E" w:rsidRPr="00724D83" w:rsidRDefault="00612F1E" w:rsidP="005144EB">
      <w:pPr>
        <w:pStyle w:val="Head1"/>
      </w:pPr>
      <w:r>
        <w:t>4</w:t>
      </w:r>
      <w:r w:rsidRPr="00724D83">
        <w:t>.3.2.1</w:t>
      </w:r>
      <w:r w:rsidRPr="00724D83">
        <w:tab/>
        <w:t>Value in use</w:t>
      </w:r>
    </w:p>
    <w:p w14:paraId="21734E69" w14:textId="77777777" w:rsidR="00612F1E" w:rsidRPr="00724D83" w:rsidRDefault="00612F1E" w:rsidP="005144EB">
      <w:pPr>
        <w:pStyle w:val="Text1"/>
      </w:pPr>
      <w:r w:rsidRPr="00724D83">
        <w:t>In assessing value in use, the estimated future cash flows are discounted to their present value using a discount rate that reflects current market assessments of the time value of money and the risks specific to the asset.</w:t>
      </w:r>
    </w:p>
    <w:p w14:paraId="21734E6A" w14:textId="77777777" w:rsidR="00612F1E" w:rsidRPr="00724D83" w:rsidRDefault="00612F1E" w:rsidP="005144EB">
      <w:pPr>
        <w:pStyle w:val="Text1kwn"/>
      </w:pPr>
      <w:r w:rsidRPr="00724D83">
        <w:t>The following guidance should be used to estimate the future cash flows:</w:t>
      </w:r>
    </w:p>
    <w:p w14:paraId="21734E6B" w14:textId="77777777" w:rsidR="00612F1E" w:rsidRPr="00724D83" w:rsidRDefault="00612F1E" w:rsidP="005144EB">
      <w:pPr>
        <w:pStyle w:val="RoundBullet"/>
      </w:pPr>
      <w:r w:rsidRPr="00724D83">
        <w:t>The cash flows should be based on reasonable assumptions representing management’s best estimate of the set of economic conditions during the remaining life of the asset;</w:t>
      </w:r>
    </w:p>
    <w:p w14:paraId="21734E6C" w14:textId="77777777" w:rsidR="00612F1E" w:rsidRPr="00724D83" w:rsidRDefault="00612F1E" w:rsidP="005144EB">
      <w:pPr>
        <w:pStyle w:val="RoundBullet"/>
      </w:pPr>
      <w:r w:rsidRPr="00724D83">
        <w:t>Cash flows should be based on the most recent projections as approved by management covering a period of a maximum of five years;</w:t>
      </w:r>
    </w:p>
    <w:p w14:paraId="21734E6D" w14:textId="77777777" w:rsidR="00612F1E" w:rsidRPr="00724D83" w:rsidRDefault="00612F1E" w:rsidP="005144EB">
      <w:pPr>
        <w:pStyle w:val="RoundBullet"/>
      </w:pPr>
      <w:r w:rsidRPr="00724D83">
        <w:t>Cash flows projections are estimated by examining the causes of differences between past cash flow projections and actual cash flows;</w:t>
      </w:r>
    </w:p>
    <w:p w14:paraId="21734E6E" w14:textId="1412952D" w:rsidR="00612F1E" w:rsidRPr="00724D83" w:rsidRDefault="00612F1E" w:rsidP="005144EB">
      <w:pPr>
        <w:pStyle w:val="RoundBullet"/>
      </w:pPr>
      <w:r w:rsidRPr="00724D83">
        <w:t xml:space="preserve">Cash flows projections should be consistent with past actual outcomes. To do this, the </w:t>
      </w:r>
      <w:r w:rsidR="00BD357B">
        <w:t>Group</w:t>
      </w:r>
      <w:r w:rsidR="00BD357B" w:rsidRPr="00724D83">
        <w:t xml:space="preserve"> </w:t>
      </w:r>
      <w:r w:rsidRPr="00724D83">
        <w:t>should consider whether the effects of subsequent events or circumstances that did not exist when those actual cash flows were generated make the current projections appropriate.</w:t>
      </w:r>
    </w:p>
    <w:p w14:paraId="21734E6F" w14:textId="640324D9" w:rsidR="00612F1E" w:rsidRPr="00724D83" w:rsidRDefault="00612F1E" w:rsidP="005144EB">
      <w:pPr>
        <w:pStyle w:val="RoundBullet"/>
      </w:pPr>
      <w:r w:rsidRPr="00724D83">
        <w:t xml:space="preserve">The cash inflows should be those resulting from the continued use of the asset and those arising from its ultimate disposal from an </w:t>
      </w:r>
      <w:r w:rsidR="00350CFE" w:rsidRPr="00724D83">
        <w:t>arm’s length</w:t>
      </w:r>
      <w:r w:rsidRPr="00724D83">
        <w:t xml:space="preserve"> transaction;</w:t>
      </w:r>
    </w:p>
    <w:p w14:paraId="21734E70" w14:textId="5BF97286" w:rsidR="00612F1E" w:rsidRPr="00724D83" w:rsidRDefault="00612F1E" w:rsidP="005144EB">
      <w:pPr>
        <w:pStyle w:val="RoundBullet"/>
      </w:pPr>
      <w:r w:rsidRPr="00724D83">
        <w:t>The cash outflows necessary to generate inflows from continuing use of the assets (including cash outflows to prepare the asset for use) should be included;</w:t>
      </w:r>
      <w:r w:rsidR="0090184B">
        <w:t xml:space="preserve"> and</w:t>
      </w:r>
    </w:p>
    <w:p w14:paraId="21734E71" w14:textId="77777777" w:rsidR="00612F1E" w:rsidRPr="00724D83" w:rsidRDefault="00612F1E" w:rsidP="005144EB">
      <w:pPr>
        <w:pStyle w:val="RoundBulletLast"/>
      </w:pPr>
      <w:r w:rsidRPr="00724D83">
        <w:t>Consider the asset in its current condition, ignoring future improvements.</w:t>
      </w:r>
    </w:p>
    <w:p w14:paraId="21734E72" w14:textId="77777777" w:rsidR="00612F1E" w:rsidRPr="00724D83" w:rsidRDefault="00612F1E" w:rsidP="005144EB">
      <w:pPr>
        <w:pStyle w:val="Head1"/>
      </w:pPr>
      <w:r>
        <w:t>4</w:t>
      </w:r>
      <w:r w:rsidRPr="00724D83">
        <w:t>.3.2.2</w:t>
      </w:r>
      <w:r w:rsidRPr="00724D83">
        <w:tab/>
        <w:t>Fair value less costs to sell</w:t>
      </w:r>
    </w:p>
    <w:p w14:paraId="21734E73" w14:textId="77777777" w:rsidR="00612F1E" w:rsidRPr="00724D83" w:rsidRDefault="00612F1E" w:rsidP="005144EB">
      <w:pPr>
        <w:pStyle w:val="Text1"/>
      </w:pPr>
      <w:r w:rsidRPr="00724D83">
        <w:t xml:space="preserve">In determining fair value less costs to sell, an appropriate valuation model is used. The most representative estimate of an asset’s selling price is its price in a binding sale agreement in an arm’s </w:t>
      </w:r>
      <w:r w:rsidRPr="00724D83">
        <w:lastRenderedPageBreak/>
        <w:t>length transaction between willing parties, adjusted for incremental costs directly attributable to the disposal of the asset.</w:t>
      </w:r>
    </w:p>
    <w:p w14:paraId="21734E74" w14:textId="77777777" w:rsidR="00612F1E" w:rsidRPr="00724D83" w:rsidRDefault="00612F1E" w:rsidP="005144EB">
      <w:pPr>
        <w:pStyle w:val="Text1"/>
      </w:pPr>
      <w:r w:rsidRPr="00724D83">
        <w:rPr>
          <w:b/>
          <w:bCs/>
        </w:rPr>
        <w:t xml:space="preserve">Costs to sell </w:t>
      </w:r>
      <w:r w:rsidRPr="00724D83">
        <w:t>are incremental costs directly attributable to the disposal of an asset, excluding finance costs and income tax expense. Examples of such costs are legal costs, stamp duty and similar transaction taxes, costs of removing the asset, and direct incremental costs to bring an asset into condition for its sale. However, termination benefits and costs associated with reducing or reorganization a business following the disposal of an asset are not direct incremental costs to dispose of the asset. Disposal costs do not include costs already recognized as a liability.</w:t>
      </w:r>
    </w:p>
    <w:p w14:paraId="21734E75" w14:textId="77777777" w:rsidR="00612F1E" w:rsidRPr="00724D83" w:rsidRDefault="00612F1E" w:rsidP="002B6505">
      <w:pPr>
        <w:pStyle w:val="Text1kwn"/>
      </w:pPr>
      <w:r w:rsidRPr="00724D83">
        <w:t>In the absence of a binding agreement, the following should be used in the following order to estimate the fair value less costs to sell:</w:t>
      </w:r>
    </w:p>
    <w:p w14:paraId="21734E76" w14:textId="0BAB5E84" w:rsidR="00612F1E" w:rsidRPr="00724D83" w:rsidRDefault="00612F1E" w:rsidP="005144EB">
      <w:pPr>
        <w:pStyle w:val="RoundBullet"/>
      </w:pPr>
      <w:r w:rsidRPr="00724D83">
        <w:t>If there is an active market for sale of the asset, the selling price in the asset’s market, as adjusted for the cost of disposal;</w:t>
      </w:r>
      <w:r w:rsidR="0090184B">
        <w:t xml:space="preserve"> and</w:t>
      </w:r>
    </w:p>
    <w:p w14:paraId="21734E77" w14:textId="77777777" w:rsidR="00612F1E" w:rsidRPr="00724D83" w:rsidRDefault="00612F1E" w:rsidP="005144EB">
      <w:pPr>
        <w:pStyle w:val="RoundBulletLast"/>
      </w:pPr>
      <w:r w:rsidRPr="00724D83">
        <w:t>In the absence of a binding agreement or an active market, the fair value less costs to sell should be based on the best information available. Multiples of EBITDA as well as information from any recent unforced sales of similar assets within the same industry should be considered.</w:t>
      </w:r>
    </w:p>
    <w:p w14:paraId="21734E78" w14:textId="77777777" w:rsidR="00612F1E" w:rsidRDefault="00612F1E" w:rsidP="00863958">
      <w:pPr>
        <w:pStyle w:val="Head1"/>
        <w:numPr>
          <w:ilvl w:val="2"/>
          <w:numId w:val="15"/>
        </w:numPr>
      </w:pPr>
      <w:r w:rsidRPr="00724D83">
        <w:t>Recognizing and measuring an impairment loss</w:t>
      </w:r>
    </w:p>
    <w:p w14:paraId="21734E79" w14:textId="0EF93A38" w:rsidR="00612F1E" w:rsidRPr="00863958" w:rsidRDefault="00612F1E" w:rsidP="00863958">
      <w:pPr>
        <w:spacing w:before="120"/>
        <w:jc w:val="both"/>
        <w:rPr>
          <w:b/>
        </w:rPr>
      </w:pPr>
      <w:r w:rsidRPr="00863958">
        <w:rPr>
          <w:b/>
        </w:rPr>
        <w:t xml:space="preserve">Any impairment tests performed that indicate either impairment or reversal of a previous impairment should be documented and discussed with </w:t>
      </w:r>
      <w:r>
        <w:rPr>
          <w:b/>
        </w:rPr>
        <w:t>Regional Management</w:t>
      </w:r>
      <w:r w:rsidR="00BD357B">
        <w:rPr>
          <w:b/>
        </w:rPr>
        <w:t>, Corporate Finance</w:t>
      </w:r>
      <w:r w:rsidRPr="00863958">
        <w:rPr>
          <w:b/>
        </w:rPr>
        <w:t xml:space="preserve"> and the Disclosure Committee.</w:t>
      </w:r>
    </w:p>
    <w:p w14:paraId="21734E7A" w14:textId="58EA8228" w:rsidR="00612F1E" w:rsidRPr="00724D83" w:rsidRDefault="00612F1E" w:rsidP="005144EB">
      <w:pPr>
        <w:pStyle w:val="Text1"/>
      </w:pPr>
      <w:r w:rsidRPr="00724D83">
        <w:t xml:space="preserve">An impairment loss is recognized to the extent that the carrying amount of an asset or a </w:t>
      </w:r>
      <w:r w:rsidR="0090184B">
        <w:t>CGU</w:t>
      </w:r>
      <w:r w:rsidRPr="00724D83">
        <w:t xml:space="preserve"> exceeds its recoverable amount. The carrying amount is the amount at which an asset is recognized after deducting any accumulated depreciation (amortization) and accumulated impairment losses thereon.</w:t>
      </w:r>
    </w:p>
    <w:p w14:paraId="21734E7B" w14:textId="77777777" w:rsidR="00612F1E" w:rsidRPr="00724D83" w:rsidRDefault="00612F1E" w:rsidP="005144EB">
      <w:pPr>
        <w:pStyle w:val="Text1"/>
      </w:pPr>
      <w:r w:rsidRPr="00724D83">
        <w:t>Impairment losses are recognized in the income statement depending on the nature of the asset impaired. In the case of goodwill, it will be shown in the line item ‘impairment of goodwill and others’ in ‘other operating expenses’.</w:t>
      </w:r>
    </w:p>
    <w:p w14:paraId="21734E7C" w14:textId="77777777" w:rsidR="00612F1E" w:rsidRPr="00724D83" w:rsidRDefault="00612F1E" w:rsidP="005144EB">
      <w:pPr>
        <w:pStyle w:val="Text1kwn"/>
      </w:pPr>
      <w:r w:rsidRPr="00724D83">
        <w:t>Once impairment on</w:t>
      </w:r>
      <w:r>
        <w:t xml:space="preserve"> a</w:t>
      </w:r>
      <w:r w:rsidRPr="00724D83">
        <w:t xml:space="preserve"> CGU is estimated, the order of recognition against the assets should be as follows:</w:t>
      </w:r>
    </w:p>
    <w:p w14:paraId="21734E7D" w14:textId="77777777" w:rsidR="00612F1E" w:rsidRPr="00724D83" w:rsidRDefault="00612F1E" w:rsidP="005144EB">
      <w:pPr>
        <w:pStyle w:val="RoundBullet"/>
      </w:pPr>
      <w:r w:rsidRPr="00724D83">
        <w:t>Firstly to reduce goodwill included in the CGU; then</w:t>
      </w:r>
    </w:p>
    <w:p w14:paraId="21734E7E" w14:textId="77777777" w:rsidR="00612F1E" w:rsidRPr="00724D83" w:rsidRDefault="00612F1E" w:rsidP="005144EB">
      <w:pPr>
        <w:pStyle w:val="RoundBulletLast"/>
      </w:pPr>
      <w:r w:rsidRPr="00724D83">
        <w:t>Against the other assets in the CGU on a pro</w:t>
      </w:r>
      <w:r>
        <w:noBreakHyphen/>
      </w:r>
      <w:r w:rsidRPr="00724D83">
        <w:t>rata basis.</w:t>
      </w:r>
    </w:p>
    <w:p w14:paraId="21734E7F" w14:textId="77777777" w:rsidR="00612F1E" w:rsidRPr="00724D83" w:rsidRDefault="00612F1E" w:rsidP="005144EB">
      <w:pPr>
        <w:pStyle w:val="Text1kwn"/>
      </w:pPr>
      <w:r w:rsidRPr="00724D83">
        <w:t>In allocating the impairment loss, the carrying value of the asset should not be less than:</w:t>
      </w:r>
    </w:p>
    <w:p w14:paraId="21734E80" w14:textId="37901DFC" w:rsidR="00612F1E" w:rsidRPr="00724D83" w:rsidRDefault="00612F1E" w:rsidP="005144EB">
      <w:pPr>
        <w:pStyle w:val="RoundBullet"/>
      </w:pPr>
      <w:r w:rsidRPr="00724D83">
        <w:t>its fair value less costs to sell (if determinable)</w:t>
      </w:r>
      <w:r w:rsidR="0090184B">
        <w:t>;</w:t>
      </w:r>
    </w:p>
    <w:p w14:paraId="21734E81" w14:textId="2EDB2424" w:rsidR="00612F1E" w:rsidRPr="00724D83" w:rsidRDefault="00612F1E" w:rsidP="005144EB">
      <w:pPr>
        <w:pStyle w:val="RoundBullet"/>
      </w:pPr>
      <w:r w:rsidRPr="00724D83">
        <w:lastRenderedPageBreak/>
        <w:t>its value in use (if determinable)</w:t>
      </w:r>
      <w:r w:rsidR="0090184B">
        <w:t>;</w:t>
      </w:r>
      <w:r w:rsidRPr="00724D83">
        <w:t xml:space="preserve"> and</w:t>
      </w:r>
    </w:p>
    <w:p w14:paraId="21734E82" w14:textId="77777777" w:rsidR="00612F1E" w:rsidRPr="00724D83" w:rsidRDefault="00612F1E" w:rsidP="005144EB">
      <w:pPr>
        <w:pStyle w:val="RoundBulletLast"/>
      </w:pPr>
      <w:r w:rsidRPr="00724D83">
        <w:t>zero.</w:t>
      </w:r>
    </w:p>
    <w:p w14:paraId="21734E83" w14:textId="77777777" w:rsidR="00612F1E" w:rsidRPr="00724D83" w:rsidRDefault="00612F1E" w:rsidP="005144EB">
      <w:pPr>
        <w:pStyle w:val="Head1"/>
      </w:pPr>
      <w:r>
        <w:t>4</w:t>
      </w:r>
      <w:r w:rsidRPr="00724D83">
        <w:t>.4</w:t>
      </w:r>
      <w:r w:rsidRPr="00724D83">
        <w:tab/>
        <w:t>Reversing an impairment loss</w:t>
      </w:r>
    </w:p>
    <w:p w14:paraId="21734E84" w14:textId="28063985" w:rsidR="00612F1E" w:rsidRPr="00724D83" w:rsidRDefault="00612F1E" w:rsidP="005144EB">
      <w:pPr>
        <w:pStyle w:val="Text1"/>
      </w:pPr>
      <w:r w:rsidRPr="00724D83">
        <w:t xml:space="preserve">At each closing date, </w:t>
      </w:r>
      <w:r w:rsidR="00BD357B">
        <w:t>the Group</w:t>
      </w:r>
      <w:r w:rsidR="00BD357B" w:rsidRPr="00724D83">
        <w:t xml:space="preserve"> </w:t>
      </w:r>
      <w:r w:rsidRPr="00724D83">
        <w:t xml:space="preserve">should assess whether there is an indication that a previously recognized impairment loss has reversed. If there is such an indication and the recoverable amount of the impaired asset or </w:t>
      </w:r>
      <w:r w:rsidR="0090184B">
        <w:t>CGU</w:t>
      </w:r>
      <w:r w:rsidRPr="00724D83">
        <w:t xml:space="preserve"> subsequently increases, then the impairment loss is reversed.</w:t>
      </w:r>
    </w:p>
    <w:p w14:paraId="21734E85" w14:textId="77777777" w:rsidR="00612F1E" w:rsidRPr="00724D83" w:rsidRDefault="00612F1E" w:rsidP="005144EB">
      <w:pPr>
        <w:pStyle w:val="Text1"/>
      </w:pPr>
      <w:r w:rsidRPr="00724D83">
        <w:t>Impairment is not reversed when the increase in recoverable amount is caused only by the unwinding of the discount used in calculating the value in use.</w:t>
      </w:r>
    </w:p>
    <w:p w14:paraId="21734E86" w14:textId="2BD83E5E" w:rsidR="00612F1E" w:rsidRPr="00724D83" w:rsidRDefault="00612F1E" w:rsidP="005144EB">
      <w:pPr>
        <w:pStyle w:val="Text1"/>
      </w:pPr>
      <w:r w:rsidRPr="00724D83">
        <w:t xml:space="preserve">In assessing whether there is any indication that an impairment loss recognized in prior periods for an asset other than goodwill may no longer exist or may have decreased, the </w:t>
      </w:r>
      <w:r w:rsidR="00BD357B">
        <w:t>Group</w:t>
      </w:r>
      <w:r w:rsidR="00BD357B" w:rsidRPr="00724D83">
        <w:t xml:space="preserve"> </w:t>
      </w:r>
      <w:r w:rsidRPr="00724D83">
        <w:t>should consider whether the circumstances and indicators that led to the initial recognition of the impairment have improved.</w:t>
      </w:r>
    </w:p>
    <w:p w14:paraId="21734E87" w14:textId="77777777" w:rsidR="00612F1E" w:rsidRPr="00724D83" w:rsidRDefault="00612F1E" w:rsidP="005144EB">
      <w:pPr>
        <w:pStyle w:val="Text1"/>
      </w:pPr>
      <w:r w:rsidRPr="00724D83">
        <w:t>An impairment loss recognized for goodwill cannot be reversed.</w:t>
      </w:r>
    </w:p>
    <w:p w14:paraId="21734E88" w14:textId="11D95EE3" w:rsidR="00612F1E" w:rsidRPr="00724D83" w:rsidRDefault="00612F1E" w:rsidP="005144EB">
      <w:pPr>
        <w:pStyle w:val="Text1kwn"/>
      </w:pPr>
      <w:r w:rsidRPr="00724D83">
        <w:t xml:space="preserve">In allocating a reversal of an impairment loss for a </w:t>
      </w:r>
      <w:r w:rsidR="0090184B">
        <w:t>CGU</w:t>
      </w:r>
      <w:r w:rsidRPr="00724D83">
        <w:t>, the carrying amount of an asset should not exceed:</w:t>
      </w:r>
    </w:p>
    <w:p w14:paraId="21734E89" w14:textId="77777777" w:rsidR="00612F1E" w:rsidRPr="00724D83" w:rsidRDefault="00612F1E" w:rsidP="005144EB">
      <w:pPr>
        <w:pStyle w:val="RoundBullet"/>
      </w:pPr>
      <w:r w:rsidRPr="00724D83">
        <w:t>its recoverable amount (if determinable); and</w:t>
      </w:r>
    </w:p>
    <w:p w14:paraId="21734E8A" w14:textId="77777777" w:rsidR="00612F1E" w:rsidRPr="00724D83" w:rsidRDefault="00612F1E" w:rsidP="005144EB">
      <w:pPr>
        <w:pStyle w:val="RoundBulletLast"/>
      </w:pPr>
      <w:r w:rsidRPr="00724D83">
        <w:t>the carrying amount that would have been determined (net of amortization or depreciation) had no impairment loss been recognized for the asset in prior periods.</w:t>
      </w:r>
    </w:p>
    <w:p w14:paraId="21734E8B" w14:textId="77777777" w:rsidR="00612F1E" w:rsidRPr="00724D83" w:rsidRDefault="00612F1E" w:rsidP="005144EB">
      <w:pPr>
        <w:pStyle w:val="Text1"/>
      </w:pPr>
      <w:r w:rsidRPr="00724D83">
        <w:t>The amount of the reversal of the impairment loss that would otherwise have been allocated to the asset should be allocated pro rata to the other assets of the unit, except for goodwill.</w:t>
      </w:r>
    </w:p>
    <w:p w14:paraId="21734E8C" w14:textId="21DD76BD" w:rsidR="00612F1E" w:rsidRPr="00724D83" w:rsidRDefault="00612F1E" w:rsidP="005144EB">
      <w:pPr>
        <w:pStyle w:val="Text1"/>
      </w:pPr>
      <w:r w:rsidRPr="00724D83">
        <w:t>A reversal of an impairment loss for an asset should be recognized in the income statement</w:t>
      </w:r>
      <w:r w:rsidR="00BD357B">
        <w:t xml:space="preserve"> similar to the recognition of the initial impairment.</w:t>
      </w:r>
    </w:p>
    <w:p w14:paraId="21734E8D" w14:textId="77777777" w:rsidR="00612F1E" w:rsidRPr="00724D83" w:rsidRDefault="00612F1E" w:rsidP="005144EB">
      <w:pPr>
        <w:pStyle w:val="Head1"/>
      </w:pPr>
      <w:r>
        <w:t>4</w:t>
      </w:r>
      <w:r w:rsidRPr="00724D83">
        <w:t>.5</w:t>
      </w:r>
      <w:r w:rsidRPr="00724D83">
        <w:tab/>
        <w:t>Specific guidance</w:t>
      </w:r>
    </w:p>
    <w:p w14:paraId="21734E8E" w14:textId="77777777" w:rsidR="00612F1E" w:rsidRPr="00724D83" w:rsidRDefault="00612F1E" w:rsidP="005144EB">
      <w:pPr>
        <w:pStyle w:val="Head1"/>
      </w:pPr>
      <w:r>
        <w:t>4</w:t>
      </w:r>
      <w:r w:rsidRPr="00724D83">
        <w:t>.5.1</w:t>
      </w:r>
      <w:r w:rsidRPr="00724D83">
        <w:tab/>
        <w:t>Determination of CGU</w:t>
      </w:r>
    </w:p>
    <w:p w14:paraId="21734E8F" w14:textId="77777777" w:rsidR="00612F1E" w:rsidRPr="00724D83" w:rsidRDefault="00612F1E" w:rsidP="005144EB">
      <w:pPr>
        <w:pStyle w:val="Text1"/>
      </w:pPr>
      <w:r w:rsidRPr="00724D83">
        <w:t xml:space="preserve">If there is an indication that an asset may be impaired the </w:t>
      </w:r>
      <w:r w:rsidRPr="00724D83">
        <w:rPr>
          <w:b/>
          <w:bCs/>
        </w:rPr>
        <w:t>recoverable amount of that individual asset should be estimated</w:t>
      </w:r>
      <w:r w:rsidRPr="00724D83">
        <w:t xml:space="preserve"> unless it is not possible to estimate the individual asset’s recoverable amount.</w:t>
      </w:r>
    </w:p>
    <w:p w14:paraId="21734E90" w14:textId="7AC0A6F2" w:rsidR="00612F1E" w:rsidRPr="00724D83" w:rsidRDefault="00612F1E" w:rsidP="005144EB">
      <w:pPr>
        <w:pStyle w:val="Text1"/>
      </w:pPr>
      <w:r w:rsidRPr="00724D83">
        <w:t xml:space="preserve">If an asset does not generate cash inflows that are largely independent of the cash inflows from other assets or </w:t>
      </w:r>
      <w:r>
        <w:t>groups</w:t>
      </w:r>
      <w:r w:rsidRPr="00724D83">
        <w:t xml:space="preserve"> of assets, then it will not be possible to estimate the recoverable amount of that </w:t>
      </w:r>
      <w:r w:rsidRPr="00724D83">
        <w:lastRenderedPageBreak/>
        <w:t xml:space="preserve">individual asset. In such circumstances, </w:t>
      </w:r>
      <w:r w:rsidR="00BD357B">
        <w:t>the Group</w:t>
      </w:r>
      <w:r w:rsidR="00BD357B" w:rsidRPr="00724D83">
        <w:t xml:space="preserve"> </w:t>
      </w:r>
      <w:r w:rsidRPr="00724D83">
        <w:t>is required to identify the Cash Generating Unit (</w:t>
      </w:r>
      <w:r w:rsidR="0090184B">
        <w:t>“</w:t>
      </w:r>
      <w:r w:rsidRPr="00724D83">
        <w:t>CGU</w:t>
      </w:r>
      <w:r w:rsidR="0090184B">
        <w:t>”</w:t>
      </w:r>
      <w:r w:rsidRPr="00724D83">
        <w:t>) to which the asset belongs and to test the asset for impairment as part of that CGU.</w:t>
      </w:r>
    </w:p>
    <w:p w14:paraId="21734E91" w14:textId="77777777" w:rsidR="00612F1E" w:rsidRDefault="00612F1E" w:rsidP="005144EB">
      <w:pPr>
        <w:pStyle w:val="Text1"/>
      </w:pPr>
      <w:r w:rsidRPr="00724D83">
        <w:t xml:space="preserve">An asset’s CGU is the smallest identifiable </w:t>
      </w:r>
      <w:r>
        <w:t>group</w:t>
      </w:r>
      <w:r w:rsidRPr="00724D83">
        <w:t xml:space="preserve"> of assets that includes the asset under review and that generates cash inflows that are largely independent of the cash inflows from other assets or </w:t>
      </w:r>
      <w:r>
        <w:t>groups</w:t>
      </w:r>
      <w:r w:rsidRPr="00724D83">
        <w:t xml:space="preserve"> of assets.</w:t>
      </w:r>
    </w:p>
    <w:p w14:paraId="21734E92" w14:textId="40305392" w:rsidR="00612F1E" w:rsidRPr="00A0684A" w:rsidRDefault="00BD357B" w:rsidP="009D5ADB">
      <w:r>
        <w:t>The Group</w:t>
      </w:r>
      <w:r w:rsidRPr="00A0684A">
        <w:t xml:space="preserve"> </w:t>
      </w:r>
      <w:r w:rsidR="00612F1E" w:rsidRPr="00A0684A">
        <w:t>assesses impairment based on the following CGUs (except for goodwill):</w:t>
      </w:r>
    </w:p>
    <w:tbl>
      <w:tblPr>
        <w:tblW w:w="8837" w:type="dxa"/>
        <w:tblInd w:w="91" w:type="dxa"/>
        <w:tblLayout w:type="fixed"/>
        <w:tblLook w:val="0000" w:firstRow="0" w:lastRow="0" w:firstColumn="0" w:lastColumn="0" w:noHBand="0" w:noVBand="0"/>
      </w:tblPr>
      <w:tblGrid>
        <w:gridCol w:w="236"/>
        <w:gridCol w:w="1581"/>
        <w:gridCol w:w="1620"/>
        <w:gridCol w:w="3420"/>
        <w:gridCol w:w="1980"/>
      </w:tblGrid>
      <w:tr w:rsidR="00612F1E" w:rsidRPr="00A844CE" w14:paraId="21734E97" w14:textId="77777777" w:rsidTr="006D11D0">
        <w:trPr>
          <w:trHeight w:val="225"/>
        </w:trPr>
        <w:tc>
          <w:tcPr>
            <w:tcW w:w="1817" w:type="dxa"/>
            <w:gridSpan w:val="2"/>
            <w:tcBorders>
              <w:top w:val="nil"/>
              <w:left w:val="nil"/>
              <w:bottom w:val="nil"/>
              <w:right w:val="nil"/>
            </w:tcBorders>
            <w:noWrap/>
            <w:vAlign w:val="bottom"/>
          </w:tcPr>
          <w:p w14:paraId="21734E93" w14:textId="1CFC994B" w:rsidR="00612F1E" w:rsidRPr="00A844CE" w:rsidRDefault="00BD357B" w:rsidP="00BD357B">
            <w:r w:rsidRPr="00A844CE">
              <w:t>Units Summary</w:t>
            </w:r>
            <w:r w:rsidRPr="00A844CE" w:rsidDel="00BD357B">
              <w:t xml:space="preserve"> </w:t>
            </w:r>
            <w:r>
              <w:t xml:space="preserve"> Cash Generating</w:t>
            </w:r>
          </w:p>
        </w:tc>
        <w:tc>
          <w:tcPr>
            <w:tcW w:w="1620" w:type="dxa"/>
            <w:tcBorders>
              <w:top w:val="nil"/>
              <w:left w:val="nil"/>
              <w:bottom w:val="nil"/>
              <w:right w:val="nil"/>
            </w:tcBorders>
            <w:vAlign w:val="bottom"/>
          </w:tcPr>
          <w:p w14:paraId="21734E94" w14:textId="77777777" w:rsidR="00612F1E" w:rsidRPr="00A844CE" w:rsidRDefault="00612F1E" w:rsidP="006D11D0"/>
        </w:tc>
        <w:tc>
          <w:tcPr>
            <w:tcW w:w="3420" w:type="dxa"/>
            <w:tcBorders>
              <w:top w:val="nil"/>
              <w:left w:val="nil"/>
              <w:bottom w:val="nil"/>
              <w:right w:val="nil"/>
            </w:tcBorders>
            <w:vAlign w:val="bottom"/>
          </w:tcPr>
          <w:p w14:paraId="21734E95" w14:textId="77777777" w:rsidR="00612F1E" w:rsidRPr="00A844CE" w:rsidRDefault="00612F1E" w:rsidP="006D11D0"/>
        </w:tc>
        <w:tc>
          <w:tcPr>
            <w:tcW w:w="1980" w:type="dxa"/>
            <w:tcBorders>
              <w:top w:val="nil"/>
              <w:left w:val="nil"/>
              <w:bottom w:val="nil"/>
              <w:right w:val="nil"/>
            </w:tcBorders>
            <w:vAlign w:val="bottom"/>
          </w:tcPr>
          <w:p w14:paraId="21734E96" w14:textId="77777777" w:rsidR="00612F1E" w:rsidRPr="00A844CE" w:rsidRDefault="00612F1E" w:rsidP="006D11D0"/>
        </w:tc>
      </w:tr>
      <w:tr w:rsidR="00612F1E" w:rsidRPr="00A844CE" w14:paraId="21734E9D" w14:textId="77777777" w:rsidTr="006D11D0">
        <w:trPr>
          <w:trHeight w:val="225"/>
        </w:trPr>
        <w:tc>
          <w:tcPr>
            <w:tcW w:w="236" w:type="dxa"/>
            <w:tcBorders>
              <w:top w:val="single" w:sz="4" w:space="0" w:color="auto"/>
              <w:left w:val="single" w:sz="4" w:space="0" w:color="auto"/>
              <w:bottom w:val="nil"/>
              <w:right w:val="nil"/>
            </w:tcBorders>
            <w:noWrap/>
            <w:vAlign w:val="bottom"/>
          </w:tcPr>
          <w:p w14:paraId="21734E98" w14:textId="77777777" w:rsidR="00612F1E" w:rsidRPr="00A844CE" w:rsidRDefault="00612F1E" w:rsidP="006D11D0">
            <w:pPr>
              <w:jc w:val="center"/>
              <w:rPr>
                <w:b/>
                <w:bCs/>
              </w:rPr>
            </w:pPr>
            <w:r w:rsidRPr="00A844CE">
              <w:rPr>
                <w:b/>
                <w:bCs/>
              </w:rPr>
              <w:t xml:space="preserve"> </w:t>
            </w:r>
          </w:p>
        </w:tc>
        <w:tc>
          <w:tcPr>
            <w:tcW w:w="1581" w:type="dxa"/>
            <w:tcBorders>
              <w:top w:val="single" w:sz="4" w:space="0" w:color="auto"/>
              <w:left w:val="nil"/>
              <w:bottom w:val="nil"/>
              <w:right w:val="nil"/>
            </w:tcBorders>
            <w:vAlign w:val="bottom"/>
          </w:tcPr>
          <w:p w14:paraId="21734E99" w14:textId="77777777" w:rsidR="00612F1E" w:rsidRPr="00A844CE" w:rsidRDefault="00612F1E" w:rsidP="006D11D0">
            <w:r w:rsidRPr="00A844CE">
              <w:t> </w:t>
            </w:r>
          </w:p>
        </w:tc>
        <w:tc>
          <w:tcPr>
            <w:tcW w:w="1620" w:type="dxa"/>
            <w:tcBorders>
              <w:top w:val="single" w:sz="4" w:space="0" w:color="auto"/>
              <w:left w:val="nil"/>
              <w:bottom w:val="nil"/>
              <w:right w:val="nil"/>
            </w:tcBorders>
            <w:vAlign w:val="bottom"/>
          </w:tcPr>
          <w:p w14:paraId="21734E9A" w14:textId="77777777" w:rsidR="00612F1E" w:rsidRPr="00A844CE" w:rsidRDefault="00612F1E" w:rsidP="006D11D0">
            <w:r w:rsidRPr="00A844CE">
              <w:t> </w:t>
            </w:r>
          </w:p>
        </w:tc>
        <w:tc>
          <w:tcPr>
            <w:tcW w:w="3420" w:type="dxa"/>
            <w:tcBorders>
              <w:top w:val="single" w:sz="4" w:space="0" w:color="auto"/>
              <w:left w:val="nil"/>
              <w:bottom w:val="nil"/>
              <w:right w:val="nil"/>
            </w:tcBorders>
            <w:vAlign w:val="bottom"/>
          </w:tcPr>
          <w:p w14:paraId="21734E9B" w14:textId="77777777" w:rsidR="00612F1E" w:rsidRPr="00A844CE" w:rsidRDefault="00612F1E" w:rsidP="006D11D0">
            <w:r w:rsidRPr="00A844CE">
              <w:t> </w:t>
            </w:r>
          </w:p>
        </w:tc>
        <w:tc>
          <w:tcPr>
            <w:tcW w:w="1980" w:type="dxa"/>
            <w:tcBorders>
              <w:top w:val="single" w:sz="4" w:space="0" w:color="auto"/>
              <w:left w:val="nil"/>
              <w:bottom w:val="nil"/>
              <w:right w:val="single" w:sz="4" w:space="0" w:color="auto"/>
            </w:tcBorders>
            <w:vAlign w:val="bottom"/>
          </w:tcPr>
          <w:p w14:paraId="21734E9C" w14:textId="77777777" w:rsidR="00612F1E" w:rsidRPr="00A844CE" w:rsidRDefault="00612F1E" w:rsidP="006D11D0">
            <w:r w:rsidRPr="00A844CE">
              <w:t> </w:t>
            </w:r>
          </w:p>
        </w:tc>
      </w:tr>
      <w:tr w:rsidR="00612F1E" w:rsidRPr="00A844CE" w14:paraId="21734EA3" w14:textId="77777777" w:rsidTr="006D11D0">
        <w:trPr>
          <w:trHeight w:val="225"/>
        </w:trPr>
        <w:tc>
          <w:tcPr>
            <w:tcW w:w="236" w:type="dxa"/>
            <w:tcBorders>
              <w:top w:val="nil"/>
              <w:left w:val="single" w:sz="4" w:space="0" w:color="auto"/>
              <w:bottom w:val="nil"/>
              <w:right w:val="nil"/>
            </w:tcBorders>
            <w:vAlign w:val="bottom"/>
          </w:tcPr>
          <w:p w14:paraId="21734E9E" w14:textId="3512120B" w:rsidR="00612F1E" w:rsidRPr="00A844CE" w:rsidRDefault="00612F1E" w:rsidP="006D11D0">
            <w:pPr>
              <w:jc w:val="center"/>
              <w:rPr>
                <w:i/>
                <w:iCs/>
                <w:u w:val="single"/>
              </w:rPr>
            </w:pPr>
          </w:p>
        </w:tc>
        <w:tc>
          <w:tcPr>
            <w:tcW w:w="1581" w:type="dxa"/>
            <w:tcBorders>
              <w:top w:val="nil"/>
              <w:left w:val="nil"/>
              <w:bottom w:val="nil"/>
              <w:right w:val="nil"/>
            </w:tcBorders>
            <w:vAlign w:val="bottom"/>
          </w:tcPr>
          <w:p w14:paraId="21734E9F" w14:textId="77777777" w:rsidR="00612F1E" w:rsidRPr="00A844CE" w:rsidRDefault="00612F1E" w:rsidP="006D11D0">
            <w:pPr>
              <w:jc w:val="center"/>
              <w:rPr>
                <w:i/>
                <w:iCs/>
                <w:u w:val="single"/>
              </w:rPr>
            </w:pPr>
            <w:r w:rsidRPr="00A844CE">
              <w:rPr>
                <w:i/>
                <w:iCs/>
                <w:u w:val="single"/>
              </w:rPr>
              <w:t>North America</w:t>
            </w:r>
          </w:p>
        </w:tc>
        <w:tc>
          <w:tcPr>
            <w:tcW w:w="1620" w:type="dxa"/>
            <w:tcBorders>
              <w:top w:val="nil"/>
              <w:left w:val="nil"/>
              <w:bottom w:val="nil"/>
              <w:right w:val="nil"/>
            </w:tcBorders>
            <w:vAlign w:val="bottom"/>
          </w:tcPr>
          <w:p w14:paraId="21734EA0" w14:textId="77777777" w:rsidR="00612F1E" w:rsidRPr="00A844CE" w:rsidRDefault="00612F1E" w:rsidP="006D11D0">
            <w:pPr>
              <w:jc w:val="center"/>
              <w:rPr>
                <w:i/>
                <w:iCs/>
                <w:u w:val="single"/>
              </w:rPr>
            </w:pPr>
            <w:r w:rsidRPr="00A844CE">
              <w:rPr>
                <w:i/>
                <w:iCs/>
                <w:u w:val="single"/>
              </w:rPr>
              <w:t>Latin America</w:t>
            </w:r>
          </w:p>
        </w:tc>
        <w:tc>
          <w:tcPr>
            <w:tcW w:w="3420" w:type="dxa"/>
            <w:tcBorders>
              <w:top w:val="nil"/>
              <w:left w:val="nil"/>
              <w:bottom w:val="nil"/>
              <w:right w:val="nil"/>
            </w:tcBorders>
            <w:vAlign w:val="bottom"/>
          </w:tcPr>
          <w:p w14:paraId="21734EA1" w14:textId="77777777" w:rsidR="00612F1E" w:rsidRPr="00A844CE" w:rsidRDefault="00612F1E" w:rsidP="006D11D0">
            <w:pPr>
              <w:jc w:val="center"/>
              <w:rPr>
                <w:i/>
                <w:iCs/>
                <w:u w:val="single"/>
              </w:rPr>
            </w:pPr>
            <w:r w:rsidRPr="00A844CE">
              <w:rPr>
                <w:i/>
                <w:iCs/>
                <w:u w:val="single"/>
              </w:rPr>
              <w:t>Europe</w:t>
            </w:r>
          </w:p>
        </w:tc>
        <w:tc>
          <w:tcPr>
            <w:tcW w:w="1980" w:type="dxa"/>
            <w:tcBorders>
              <w:top w:val="nil"/>
              <w:left w:val="nil"/>
              <w:bottom w:val="nil"/>
              <w:right w:val="single" w:sz="4" w:space="0" w:color="auto"/>
            </w:tcBorders>
            <w:vAlign w:val="bottom"/>
          </w:tcPr>
          <w:p w14:paraId="21734EA2" w14:textId="77777777" w:rsidR="00612F1E" w:rsidRPr="00A844CE" w:rsidRDefault="00612F1E" w:rsidP="006D11D0">
            <w:pPr>
              <w:jc w:val="center"/>
              <w:rPr>
                <w:i/>
                <w:iCs/>
                <w:u w:val="single"/>
              </w:rPr>
            </w:pPr>
            <w:r w:rsidRPr="00A844CE">
              <w:rPr>
                <w:i/>
                <w:iCs/>
                <w:u w:val="single"/>
              </w:rPr>
              <w:t>Asia</w:t>
            </w:r>
          </w:p>
        </w:tc>
      </w:tr>
      <w:tr w:rsidR="00612F1E" w:rsidRPr="00A844CE" w14:paraId="21734EA9" w14:textId="77777777" w:rsidTr="006D11D0">
        <w:trPr>
          <w:trHeight w:val="225"/>
        </w:trPr>
        <w:tc>
          <w:tcPr>
            <w:tcW w:w="236" w:type="dxa"/>
            <w:tcBorders>
              <w:top w:val="nil"/>
              <w:left w:val="single" w:sz="4" w:space="0" w:color="auto"/>
              <w:bottom w:val="nil"/>
              <w:right w:val="nil"/>
            </w:tcBorders>
            <w:vAlign w:val="bottom"/>
          </w:tcPr>
          <w:p w14:paraId="21734EA4" w14:textId="77777777" w:rsidR="00612F1E" w:rsidRPr="00A844CE" w:rsidRDefault="00612F1E" w:rsidP="006D11D0">
            <w:r w:rsidRPr="00A844CE">
              <w:t> </w:t>
            </w:r>
          </w:p>
        </w:tc>
        <w:tc>
          <w:tcPr>
            <w:tcW w:w="1581" w:type="dxa"/>
            <w:tcBorders>
              <w:top w:val="nil"/>
              <w:left w:val="nil"/>
              <w:bottom w:val="nil"/>
              <w:right w:val="nil"/>
            </w:tcBorders>
            <w:vAlign w:val="bottom"/>
          </w:tcPr>
          <w:p w14:paraId="21734EA5" w14:textId="77777777" w:rsidR="00612F1E" w:rsidRPr="00A844CE" w:rsidRDefault="00612F1E" w:rsidP="006D11D0"/>
        </w:tc>
        <w:tc>
          <w:tcPr>
            <w:tcW w:w="1620" w:type="dxa"/>
            <w:tcBorders>
              <w:top w:val="nil"/>
              <w:left w:val="nil"/>
              <w:bottom w:val="nil"/>
              <w:right w:val="nil"/>
            </w:tcBorders>
            <w:vAlign w:val="bottom"/>
          </w:tcPr>
          <w:p w14:paraId="21734EA6" w14:textId="77777777" w:rsidR="00612F1E" w:rsidRPr="00A844CE" w:rsidRDefault="00612F1E" w:rsidP="006D11D0"/>
        </w:tc>
        <w:tc>
          <w:tcPr>
            <w:tcW w:w="3420" w:type="dxa"/>
            <w:tcBorders>
              <w:top w:val="nil"/>
              <w:left w:val="nil"/>
              <w:bottom w:val="nil"/>
              <w:right w:val="nil"/>
            </w:tcBorders>
          </w:tcPr>
          <w:p w14:paraId="21734EA7" w14:textId="77777777" w:rsidR="00612F1E" w:rsidRPr="00A844CE" w:rsidRDefault="00612F1E" w:rsidP="006D11D0"/>
        </w:tc>
        <w:tc>
          <w:tcPr>
            <w:tcW w:w="1980" w:type="dxa"/>
            <w:tcBorders>
              <w:top w:val="nil"/>
              <w:left w:val="nil"/>
              <w:bottom w:val="nil"/>
              <w:right w:val="single" w:sz="4" w:space="0" w:color="auto"/>
            </w:tcBorders>
            <w:vAlign w:val="bottom"/>
          </w:tcPr>
          <w:p w14:paraId="21734EA8" w14:textId="77777777" w:rsidR="00612F1E" w:rsidRPr="00A844CE" w:rsidRDefault="00612F1E" w:rsidP="006D11D0">
            <w:r w:rsidRPr="00A844CE">
              <w:t> </w:t>
            </w:r>
          </w:p>
        </w:tc>
      </w:tr>
      <w:tr w:rsidR="00612F1E" w:rsidRPr="00A844CE" w14:paraId="21734EC4" w14:textId="77777777" w:rsidTr="00AD3122">
        <w:trPr>
          <w:trHeight w:val="639"/>
        </w:trPr>
        <w:tc>
          <w:tcPr>
            <w:tcW w:w="236" w:type="dxa"/>
            <w:tcBorders>
              <w:top w:val="nil"/>
              <w:left w:val="single" w:sz="4" w:space="0" w:color="auto"/>
              <w:bottom w:val="nil"/>
              <w:right w:val="nil"/>
            </w:tcBorders>
          </w:tcPr>
          <w:p w14:paraId="21734EAA" w14:textId="77777777" w:rsidR="00612F1E" w:rsidRPr="00A844CE" w:rsidRDefault="00612F1E" w:rsidP="006D11D0">
            <w:r w:rsidRPr="00A844CE">
              <w:t xml:space="preserve"> </w:t>
            </w:r>
          </w:p>
        </w:tc>
        <w:tc>
          <w:tcPr>
            <w:tcW w:w="1581" w:type="dxa"/>
            <w:tcBorders>
              <w:top w:val="nil"/>
              <w:left w:val="nil"/>
              <w:bottom w:val="nil"/>
              <w:right w:val="nil"/>
            </w:tcBorders>
          </w:tcPr>
          <w:p w14:paraId="21734EAB" w14:textId="77777777" w:rsidR="00612F1E" w:rsidRDefault="00612F1E" w:rsidP="006D11D0">
            <w:r w:rsidRPr="00E6373F">
              <w:t>1.</w:t>
            </w:r>
            <w:r>
              <w:t xml:space="preserve"> </w:t>
            </w:r>
            <w:r w:rsidRPr="00A844CE">
              <w:t>US Wholesale</w:t>
            </w:r>
          </w:p>
          <w:p w14:paraId="21734EAC" w14:textId="77777777" w:rsidR="00612F1E" w:rsidRPr="00A844CE" w:rsidRDefault="00612F1E" w:rsidP="006D11D0">
            <w:r w:rsidRPr="00A844CE">
              <w:t>2. Canada</w:t>
            </w:r>
          </w:p>
          <w:p w14:paraId="21734EAD" w14:textId="77777777" w:rsidR="00612F1E" w:rsidRPr="00E6373F" w:rsidRDefault="00612F1E" w:rsidP="006D11D0">
            <w:r w:rsidRPr="00A844CE">
              <w:t>3. US Retail stores</w:t>
            </w:r>
          </w:p>
        </w:tc>
        <w:tc>
          <w:tcPr>
            <w:tcW w:w="1620" w:type="dxa"/>
            <w:tcBorders>
              <w:top w:val="nil"/>
              <w:left w:val="nil"/>
              <w:bottom w:val="nil"/>
              <w:right w:val="nil"/>
            </w:tcBorders>
          </w:tcPr>
          <w:p w14:paraId="21734EAE" w14:textId="77777777" w:rsidR="00612F1E" w:rsidRDefault="00612F1E" w:rsidP="006D11D0">
            <w:r w:rsidRPr="00A844CE">
              <w:t>1. Chile</w:t>
            </w:r>
          </w:p>
          <w:p w14:paraId="21734EAF" w14:textId="77777777" w:rsidR="00612F1E" w:rsidRPr="00A844CE" w:rsidRDefault="00612F1E" w:rsidP="006D11D0">
            <w:r w:rsidRPr="00A844CE">
              <w:t>2. Mexico</w:t>
            </w:r>
          </w:p>
          <w:p w14:paraId="21734EB0" w14:textId="77777777" w:rsidR="00612F1E" w:rsidRPr="00A844CE" w:rsidRDefault="00612F1E" w:rsidP="006D11D0">
            <w:r w:rsidRPr="00A844CE">
              <w:t>3. Mercosur</w:t>
            </w:r>
          </w:p>
        </w:tc>
        <w:tc>
          <w:tcPr>
            <w:tcW w:w="3420" w:type="dxa"/>
            <w:tcBorders>
              <w:top w:val="nil"/>
              <w:left w:val="nil"/>
              <w:bottom w:val="nil"/>
              <w:right w:val="nil"/>
            </w:tcBorders>
          </w:tcPr>
          <w:p w14:paraId="21734EB1" w14:textId="5B19ED73" w:rsidR="00612F1E" w:rsidRDefault="00612F1E" w:rsidP="006D11D0">
            <w:r w:rsidRPr="00A844CE">
              <w:t>1. Italy</w:t>
            </w:r>
            <w:r>
              <w:t xml:space="preserve"> (2010 forward)</w:t>
            </w:r>
            <w:r w:rsidRPr="00A844CE">
              <w:t>, Spain</w:t>
            </w:r>
            <w:r>
              <w:t xml:space="preserve"> (2010 forward)</w:t>
            </w:r>
            <w:r w:rsidRPr="00A844CE">
              <w:t>, Belgium, UK, France, Germany, Netherlands, Czech Republic, Austria, Hungary, Finland, Denmark, Norway, Slovakia, Sweden, Switzerland, Greece</w:t>
            </w:r>
            <w:r w:rsidR="0090184B">
              <w:t xml:space="preserve"> and</w:t>
            </w:r>
            <w:r w:rsidRPr="00A844CE">
              <w:t xml:space="preserve"> Poland </w:t>
            </w:r>
          </w:p>
          <w:p w14:paraId="21734EB2" w14:textId="77777777" w:rsidR="00612F1E" w:rsidRDefault="00612F1E" w:rsidP="006D11D0">
            <w:r>
              <w:t xml:space="preserve">2. </w:t>
            </w:r>
            <w:r w:rsidRPr="00A844CE">
              <w:t>Russia</w:t>
            </w:r>
          </w:p>
          <w:p w14:paraId="21734EB3" w14:textId="77777777" w:rsidR="00612F1E" w:rsidRDefault="00612F1E" w:rsidP="006D11D0">
            <w:r>
              <w:t xml:space="preserve">3. </w:t>
            </w:r>
            <w:r w:rsidRPr="00A844CE">
              <w:t>Turkey</w:t>
            </w:r>
          </w:p>
          <w:p w14:paraId="21734EB4" w14:textId="77777777" w:rsidR="00612F1E" w:rsidRDefault="00612F1E" w:rsidP="006D11D0">
            <w:r>
              <w:t xml:space="preserve">4. </w:t>
            </w:r>
            <w:r w:rsidRPr="00A844CE">
              <w:t>South Africa</w:t>
            </w:r>
          </w:p>
          <w:p w14:paraId="21734EB5" w14:textId="77777777" w:rsidR="00612F1E" w:rsidRDefault="00612F1E" w:rsidP="006D11D0">
            <w:r>
              <w:t>5. Italy (prior to 2010)</w:t>
            </w:r>
          </w:p>
          <w:p w14:paraId="21734EB6" w14:textId="77777777" w:rsidR="00612F1E" w:rsidRPr="00A844CE" w:rsidRDefault="00612F1E" w:rsidP="006D11D0">
            <w:r>
              <w:t>6. Spain (prior to 2010)</w:t>
            </w:r>
          </w:p>
        </w:tc>
        <w:tc>
          <w:tcPr>
            <w:tcW w:w="1980" w:type="dxa"/>
            <w:tcBorders>
              <w:top w:val="nil"/>
              <w:left w:val="nil"/>
              <w:bottom w:val="nil"/>
              <w:right w:val="single" w:sz="4" w:space="0" w:color="auto"/>
            </w:tcBorders>
            <w:vAlign w:val="bottom"/>
          </w:tcPr>
          <w:p w14:paraId="21734EB7" w14:textId="4FE4526A" w:rsidR="00612F1E" w:rsidRDefault="00612F1E" w:rsidP="006D11D0">
            <w:r w:rsidRPr="00A844CE">
              <w:t>1.</w:t>
            </w:r>
            <w:r w:rsidR="00BD357B">
              <w:t xml:space="preserve"> South</w:t>
            </w:r>
            <w:r w:rsidRPr="00A844CE">
              <w:t xml:space="preserve"> Korea</w:t>
            </w:r>
          </w:p>
          <w:p w14:paraId="21734EB8" w14:textId="77777777" w:rsidR="00612F1E" w:rsidRDefault="00612F1E" w:rsidP="006D11D0">
            <w:r w:rsidRPr="00A844CE">
              <w:t>2. India</w:t>
            </w:r>
          </w:p>
          <w:p w14:paraId="21734EB9" w14:textId="77777777" w:rsidR="00612F1E" w:rsidRDefault="00612F1E" w:rsidP="006D11D0">
            <w:r w:rsidRPr="00A844CE">
              <w:t>3. Japan</w:t>
            </w:r>
          </w:p>
          <w:p w14:paraId="21734EBA" w14:textId="77777777" w:rsidR="00612F1E" w:rsidRDefault="00612F1E" w:rsidP="006D11D0">
            <w:r w:rsidRPr="00A844CE">
              <w:t>4. Australia</w:t>
            </w:r>
          </w:p>
          <w:p w14:paraId="21734EBB" w14:textId="77777777" w:rsidR="00612F1E" w:rsidRDefault="00612F1E" w:rsidP="006D11D0">
            <w:r w:rsidRPr="00A844CE">
              <w:t>5. Vietnam</w:t>
            </w:r>
          </w:p>
          <w:p w14:paraId="21734EBC" w14:textId="16A7FE5E" w:rsidR="00612F1E" w:rsidRPr="00A844CE" w:rsidRDefault="00612F1E" w:rsidP="006D11D0">
            <w:r w:rsidRPr="00A844CE">
              <w:t>6. Hong Kong</w:t>
            </w:r>
            <w:r w:rsidR="00AD3122">
              <w:t xml:space="preserve"> </w:t>
            </w:r>
            <w:r w:rsidR="00BD357B">
              <w:t>(including Macau)</w:t>
            </w:r>
          </w:p>
          <w:p w14:paraId="21734EBD" w14:textId="77777777" w:rsidR="00612F1E" w:rsidRPr="00A844CE" w:rsidRDefault="00612F1E" w:rsidP="006D11D0">
            <w:r w:rsidRPr="00A844CE">
              <w:t>7. China</w:t>
            </w:r>
          </w:p>
          <w:p w14:paraId="21734EBE" w14:textId="77777777" w:rsidR="00612F1E" w:rsidRPr="00A844CE" w:rsidRDefault="00612F1E" w:rsidP="006D11D0">
            <w:r w:rsidRPr="00A844CE">
              <w:t>8. Taiwan</w:t>
            </w:r>
          </w:p>
          <w:p w14:paraId="21734EBF" w14:textId="67A9882C" w:rsidR="00612F1E" w:rsidRDefault="00612F1E" w:rsidP="006D11D0">
            <w:r w:rsidRPr="00A844CE">
              <w:t xml:space="preserve">9. </w:t>
            </w:r>
            <w:r w:rsidR="00350CFE" w:rsidRPr="00A844CE">
              <w:t>Philippines</w:t>
            </w:r>
          </w:p>
          <w:p w14:paraId="21734EC0" w14:textId="77777777" w:rsidR="00612F1E" w:rsidRPr="00A844CE" w:rsidRDefault="00612F1E" w:rsidP="006D11D0">
            <w:r w:rsidRPr="00A844CE">
              <w:t>10. Singapore</w:t>
            </w:r>
          </w:p>
          <w:p w14:paraId="21734EC1" w14:textId="77777777" w:rsidR="00612F1E" w:rsidRPr="00A844CE" w:rsidRDefault="00612F1E" w:rsidP="006D11D0">
            <w:r w:rsidRPr="00A844CE">
              <w:t>11. Malaysia</w:t>
            </w:r>
          </w:p>
          <w:p w14:paraId="21734EC2" w14:textId="77777777" w:rsidR="00612F1E" w:rsidRPr="00A844CE" w:rsidRDefault="00612F1E" w:rsidP="006D11D0">
            <w:r w:rsidRPr="00A844CE">
              <w:t>12. Thailand</w:t>
            </w:r>
          </w:p>
          <w:p w14:paraId="21734EC3" w14:textId="3152153B" w:rsidR="00612F1E" w:rsidRPr="00A844CE" w:rsidRDefault="00BD357B" w:rsidP="006D11D0">
            <w:r>
              <w:lastRenderedPageBreak/>
              <w:t>13. Middle East</w:t>
            </w:r>
          </w:p>
        </w:tc>
      </w:tr>
    </w:tbl>
    <w:p w14:paraId="21734EC5" w14:textId="77777777" w:rsidR="00612F1E" w:rsidRPr="00892898" w:rsidRDefault="00612F1E" w:rsidP="009D5ADB">
      <w:pPr>
        <w:rPr>
          <w:highlight w:val="red"/>
        </w:rPr>
      </w:pPr>
    </w:p>
    <w:p w14:paraId="21734EC8" w14:textId="77777777" w:rsidR="00612F1E" w:rsidRPr="00724D83" w:rsidRDefault="00612F1E" w:rsidP="005144EB">
      <w:pPr>
        <w:pStyle w:val="Head1"/>
      </w:pPr>
      <w:r>
        <w:t>4</w:t>
      </w:r>
      <w:r w:rsidRPr="00724D83">
        <w:t>.5.2</w:t>
      </w:r>
      <w:r w:rsidRPr="00724D83">
        <w:tab/>
        <w:t>Goodwill</w:t>
      </w:r>
    </w:p>
    <w:p w14:paraId="21734EC9" w14:textId="6AA0AF63" w:rsidR="00612F1E" w:rsidRPr="00724D83" w:rsidRDefault="00612F1E" w:rsidP="005144EB">
      <w:pPr>
        <w:pStyle w:val="Text1"/>
      </w:pPr>
      <w:r w:rsidRPr="00724D83">
        <w:t xml:space="preserve">Goodwill does not generate cash inflows itself and often contributes to the cash inflows of multiple CGUs. For goodwill impairment testing, a CGU should represent the lowest level within the </w:t>
      </w:r>
      <w:r w:rsidR="00BD357B">
        <w:t xml:space="preserve">Group </w:t>
      </w:r>
      <w:r w:rsidRPr="00724D83">
        <w:t>at which the goodwill is monitored for internal management purposes and should not be larger than a segment.</w:t>
      </w:r>
    </w:p>
    <w:p w14:paraId="21734ECA" w14:textId="0CB73D75" w:rsidR="00612F1E" w:rsidRPr="00A0684A" w:rsidRDefault="00612F1E" w:rsidP="00863958">
      <w:r w:rsidRPr="00A0684A">
        <w:t xml:space="preserve">For goodwill, </w:t>
      </w:r>
      <w:r w:rsidR="00BD357B">
        <w:t>the Group</w:t>
      </w:r>
      <w:r w:rsidR="00BD357B" w:rsidRPr="00A0684A">
        <w:t xml:space="preserve"> </w:t>
      </w:r>
      <w:r w:rsidR="00BD357B">
        <w:t>combines</w:t>
      </w:r>
      <w:r w:rsidR="00BD357B" w:rsidRPr="00A0684A">
        <w:t xml:space="preserve"> </w:t>
      </w:r>
      <w:r w:rsidRPr="00A0684A">
        <w:t>CGU</w:t>
      </w:r>
      <w:r w:rsidR="0090184B">
        <w:t>s</w:t>
      </w:r>
      <w:r w:rsidRPr="00A0684A">
        <w:t xml:space="preserve"> </w:t>
      </w:r>
      <w:r w:rsidR="00BD357B">
        <w:t>at the regional level</w:t>
      </w:r>
      <w:r w:rsidRPr="00A0684A">
        <w:t>, which is the lowest level at which goodwill is monitored by management.  Goodwill is evaluated based on the following four regions:</w:t>
      </w:r>
    </w:p>
    <w:p w14:paraId="21734ECB" w14:textId="77777777" w:rsidR="00612F1E" w:rsidRPr="00A0684A" w:rsidRDefault="00612F1E" w:rsidP="00863958">
      <w:pPr>
        <w:numPr>
          <w:ilvl w:val="0"/>
          <w:numId w:val="14"/>
        </w:numPr>
        <w:spacing w:before="120" w:after="0" w:line="240" w:lineRule="auto"/>
        <w:jc w:val="both"/>
      </w:pPr>
      <w:r w:rsidRPr="00A0684A">
        <w:t>North America</w:t>
      </w:r>
    </w:p>
    <w:p w14:paraId="21734ECC" w14:textId="77777777" w:rsidR="00612F1E" w:rsidRPr="00A0684A" w:rsidRDefault="00612F1E" w:rsidP="00863958">
      <w:pPr>
        <w:numPr>
          <w:ilvl w:val="0"/>
          <w:numId w:val="14"/>
        </w:numPr>
        <w:spacing w:before="120" w:after="0" w:line="240" w:lineRule="auto"/>
        <w:jc w:val="both"/>
      </w:pPr>
      <w:r w:rsidRPr="00A0684A">
        <w:t>Latin America</w:t>
      </w:r>
    </w:p>
    <w:p w14:paraId="21734ECD" w14:textId="77777777" w:rsidR="00612F1E" w:rsidRPr="00A0684A" w:rsidRDefault="00612F1E" w:rsidP="00863958">
      <w:pPr>
        <w:numPr>
          <w:ilvl w:val="0"/>
          <w:numId w:val="14"/>
        </w:numPr>
        <w:spacing w:before="120" w:after="0" w:line="240" w:lineRule="auto"/>
        <w:jc w:val="both"/>
      </w:pPr>
      <w:r w:rsidRPr="00A0684A">
        <w:t xml:space="preserve">Europe </w:t>
      </w:r>
    </w:p>
    <w:p w14:paraId="21734ECE" w14:textId="77777777" w:rsidR="00612F1E" w:rsidRPr="00A0684A" w:rsidRDefault="00612F1E" w:rsidP="00863958">
      <w:pPr>
        <w:numPr>
          <w:ilvl w:val="0"/>
          <w:numId w:val="14"/>
        </w:numPr>
        <w:spacing w:before="120" w:after="0" w:line="240" w:lineRule="auto"/>
        <w:jc w:val="both"/>
      </w:pPr>
      <w:r w:rsidRPr="00A0684A">
        <w:t>Asia</w:t>
      </w:r>
    </w:p>
    <w:p w14:paraId="21734ECF" w14:textId="77777777" w:rsidR="00612F1E" w:rsidRDefault="00612F1E" w:rsidP="00863958">
      <w:pPr>
        <w:spacing w:before="120" w:after="0" w:line="240" w:lineRule="auto"/>
        <w:ind w:left="360"/>
        <w:jc w:val="both"/>
        <w:rPr>
          <w:highlight w:val="red"/>
        </w:rPr>
      </w:pPr>
    </w:p>
    <w:p w14:paraId="21734ED0" w14:textId="6CBD5B76" w:rsidR="00612F1E" w:rsidRPr="00724D83" w:rsidRDefault="00612F1E" w:rsidP="005144EB">
      <w:pPr>
        <w:pStyle w:val="Head1"/>
      </w:pPr>
      <w:r>
        <w:t>4.5.3</w:t>
      </w:r>
      <w:r>
        <w:tab/>
        <w:t>Trade</w:t>
      </w:r>
      <w:r w:rsidRPr="00724D83">
        <w:t>name</w:t>
      </w:r>
      <w:r>
        <w:t>s</w:t>
      </w:r>
    </w:p>
    <w:p w14:paraId="21734ED1" w14:textId="48CC629F" w:rsidR="00612F1E" w:rsidRPr="00724D83" w:rsidRDefault="00350CFE" w:rsidP="005144EB">
      <w:pPr>
        <w:pStyle w:val="Text1"/>
      </w:pPr>
      <w:r>
        <w:t>Trade</w:t>
      </w:r>
      <w:r w:rsidRPr="00724D83">
        <w:t>name</w:t>
      </w:r>
      <w:r>
        <w:t>s are</w:t>
      </w:r>
      <w:r w:rsidR="00612F1E">
        <w:t xml:space="preserve"> the only</w:t>
      </w:r>
      <w:r w:rsidR="00612F1E" w:rsidRPr="00724D83">
        <w:t xml:space="preserve"> indefinite</w:t>
      </w:r>
      <w:r w:rsidR="00612F1E">
        <w:noBreakHyphen/>
      </w:r>
      <w:r w:rsidR="00612F1E" w:rsidRPr="00724D83">
        <w:t xml:space="preserve">life intangible. </w:t>
      </w:r>
      <w:r w:rsidR="00BD357B">
        <w:t xml:space="preserve">Each </w:t>
      </w:r>
      <w:r w:rsidR="0090184B">
        <w:t>t</w:t>
      </w:r>
      <w:r>
        <w:t>radename</w:t>
      </w:r>
      <w:r w:rsidR="00BD357B" w:rsidRPr="00724D83">
        <w:t xml:space="preserve"> </w:t>
      </w:r>
      <w:r w:rsidR="00612F1E" w:rsidRPr="00724D83">
        <w:t xml:space="preserve">is tested by the </w:t>
      </w:r>
      <w:r w:rsidR="00BD357B">
        <w:t>Group</w:t>
      </w:r>
      <w:r w:rsidR="00BD357B" w:rsidRPr="00724D83">
        <w:t xml:space="preserve"> </w:t>
      </w:r>
      <w:r w:rsidR="00612F1E" w:rsidRPr="00724D83">
        <w:t>for impairment on a stand</w:t>
      </w:r>
      <w:r w:rsidR="00612F1E">
        <w:t>-</w:t>
      </w:r>
      <w:r w:rsidR="00612F1E" w:rsidRPr="00724D83">
        <w:t>alone basis.</w:t>
      </w:r>
    </w:p>
    <w:p w14:paraId="21734ED2" w14:textId="77777777" w:rsidR="00612F1E" w:rsidRPr="00724D83" w:rsidRDefault="00612F1E" w:rsidP="005144EB">
      <w:pPr>
        <w:pStyle w:val="Head1"/>
      </w:pPr>
      <w:r>
        <w:t>4</w:t>
      </w:r>
      <w:r w:rsidRPr="00724D83">
        <w:t>.5.5</w:t>
      </w:r>
      <w:r w:rsidRPr="00724D83">
        <w:tab/>
        <w:t>Corporate assets</w:t>
      </w:r>
    </w:p>
    <w:p w14:paraId="21734ED3" w14:textId="5C9F0992" w:rsidR="00612F1E" w:rsidRPr="00724D83" w:rsidRDefault="00612F1E" w:rsidP="00AD3122">
      <w:pPr>
        <w:pStyle w:val="CM170"/>
        <w:spacing w:after="240" w:line="258" w:lineRule="atLeast"/>
        <w:ind w:right="138"/>
        <w:rPr>
          <w:color w:val="000000"/>
          <w:sz w:val="22"/>
          <w:szCs w:val="22"/>
        </w:rPr>
      </w:pPr>
      <w:r w:rsidRPr="00724D83">
        <w:rPr>
          <w:color w:val="000000"/>
          <w:sz w:val="22"/>
          <w:szCs w:val="22"/>
        </w:rPr>
        <w:t xml:space="preserve">Corporate assets do not generate cash inflows independently of other assets or </w:t>
      </w:r>
      <w:r>
        <w:rPr>
          <w:color w:val="000000"/>
          <w:sz w:val="22"/>
          <w:szCs w:val="22"/>
        </w:rPr>
        <w:t>group</w:t>
      </w:r>
      <w:r w:rsidRPr="00724D83">
        <w:rPr>
          <w:color w:val="000000"/>
          <w:sz w:val="22"/>
          <w:szCs w:val="22"/>
        </w:rPr>
        <w:t xml:space="preserve">s of assets. Furthermore, they contribute to the future cash flows of more than just one CGU as they contribute to the cash flow of the </w:t>
      </w:r>
      <w:r w:rsidR="00BD357B">
        <w:rPr>
          <w:color w:val="000000"/>
          <w:sz w:val="22"/>
          <w:szCs w:val="22"/>
        </w:rPr>
        <w:t>Group</w:t>
      </w:r>
      <w:r w:rsidR="00BD357B" w:rsidRPr="00724D83">
        <w:rPr>
          <w:color w:val="000000"/>
          <w:sz w:val="22"/>
          <w:szCs w:val="22"/>
        </w:rPr>
        <w:t xml:space="preserve"> </w:t>
      </w:r>
      <w:r w:rsidRPr="00724D83">
        <w:rPr>
          <w:color w:val="000000"/>
          <w:sz w:val="22"/>
          <w:szCs w:val="22"/>
        </w:rPr>
        <w:t xml:space="preserve">as a whole. Therefore the carrying amount of corporate assets is allocated </w:t>
      </w:r>
      <w:bookmarkStart w:id="0" w:name="_GoBack"/>
      <w:bookmarkEnd w:id="0"/>
      <w:r w:rsidRPr="00724D83">
        <w:rPr>
          <w:color w:val="000000"/>
          <w:sz w:val="22"/>
          <w:szCs w:val="22"/>
        </w:rPr>
        <w:t xml:space="preserve">to the </w:t>
      </w:r>
      <w:r>
        <w:rPr>
          <w:color w:val="000000"/>
          <w:sz w:val="22"/>
          <w:szCs w:val="22"/>
        </w:rPr>
        <w:t>CGU</w:t>
      </w:r>
      <w:r w:rsidRPr="00724D83">
        <w:rPr>
          <w:color w:val="000000"/>
          <w:sz w:val="22"/>
          <w:szCs w:val="22"/>
        </w:rPr>
        <w:t xml:space="preserve"> level for impairment testing purposes.</w:t>
      </w:r>
    </w:p>
    <w:p w14:paraId="21734ED4" w14:textId="77777777" w:rsidR="00612F1E" w:rsidRPr="00724D83" w:rsidRDefault="00612F1E" w:rsidP="005144EB">
      <w:pPr>
        <w:pStyle w:val="Head1"/>
      </w:pPr>
      <w:r>
        <w:t>4</w:t>
      </w:r>
      <w:r w:rsidRPr="00724D83">
        <w:t>.6</w:t>
      </w:r>
      <w:r w:rsidRPr="00724D83">
        <w:tab/>
        <w:t>Disclosure</w:t>
      </w:r>
    </w:p>
    <w:p w14:paraId="21734ED5" w14:textId="77777777" w:rsidR="00612F1E" w:rsidRPr="00724D83" w:rsidRDefault="00612F1E" w:rsidP="005144EB">
      <w:pPr>
        <w:pStyle w:val="Text1kwn"/>
      </w:pPr>
      <w:r w:rsidRPr="00724D83">
        <w:t>The following information should be disclosed for each class of asset:</w:t>
      </w:r>
    </w:p>
    <w:p w14:paraId="21734ED6" w14:textId="79918D16" w:rsidR="00612F1E" w:rsidRPr="00724D83" w:rsidRDefault="00612F1E" w:rsidP="005144EB">
      <w:pPr>
        <w:pStyle w:val="RoundBullet"/>
      </w:pPr>
      <w:r w:rsidRPr="00724D83">
        <w:t>The amounts of impairment losses and the amount of reversals of impairment losses recognized in profit or loss during the period and the line items of the income statement in which those impairment losses are included and reversed;</w:t>
      </w:r>
      <w:r w:rsidR="00B92FFB">
        <w:t xml:space="preserve"> and</w:t>
      </w:r>
    </w:p>
    <w:p w14:paraId="21734ED7" w14:textId="77777777" w:rsidR="00612F1E" w:rsidRPr="00724D83" w:rsidRDefault="00612F1E" w:rsidP="005144EB">
      <w:pPr>
        <w:pStyle w:val="RoundBulletLast"/>
      </w:pPr>
      <w:r w:rsidRPr="00724D83">
        <w:t>The amount of impairment losses and the amount of reversals of impairment losses on revalued assets recognized directly in equity during the period.</w:t>
      </w:r>
    </w:p>
    <w:p w14:paraId="21734ED8" w14:textId="77777777" w:rsidR="00612F1E" w:rsidRPr="00724D83" w:rsidRDefault="00612F1E" w:rsidP="005144EB">
      <w:pPr>
        <w:pStyle w:val="Text1kwn"/>
      </w:pPr>
      <w:r w:rsidRPr="00724D83">
        <w:lastRenderedPageBreak/>
        <w:t>And for each material impairment loss recognized or reversed during the period:</w:t>
      </w:r>
    </w:p>
    <w:p w14:paraId="21734ED9" w14:textId="77777777" w:rsidR="00612F1E" w:rsidRPr="00724D83" w:rsidRDefault="00612F1E" w:rsidP="005144EB">
      <w:pPr>
        <w:pStyle w:val="RoundBullet"/>
      </w:pPr>
      <w:r w:rsidRPr="00724D83">
        <w:t>The events and circumstances that led to the recognition or reversal of the impairment loss;</w:t>
      </w:r>
    </w:p>
    <w:p w14:paraId="21734EDA" w14:textId="77777777" w:rsidR="00612F1E" w:rsidRPr="00724D83" w:rsidRDefault="00612F1E" w:rsidP="005144EB">
      <w:pPr>
        <w:pStyle w:val="RoundBullet"/>
      </w:pPr>
      <w:r w:rsidRPr="00724D83">
        <w:t>The amount of the impairment loss recognized or reversed;</w:t>
      </w:r>
    </w:p>
    <w:p w14:paraId="21734EDB" w14:textId="77777777" w:rsidR="00612F1E" w:rsidRPr="00724D83" w:rsidRDefault="00612F1E" w:rsidP="005144EB">
      <w:pPr>
        <w:pStyle w:val="RoundBullet"/>
      </w:pPr>
      <w:r w:rsidRPr="00724D83">
        <w:t>For an individual asset: the nature of the asset and the reportable segment to which the asset belongs, based on the primary format;</w:t>
      </w:r>
    </w:p>
    <w:p w14:paraId="21734EDC" w14:textId="1505E477" w:rsidR="00612F1E" w:rsidRPr="00724D83" w:rsidRDefault="00612F1E" w:rsidP="005144EB">
      <w:pPr>
        <w:pStyle w:val="RoundBullet"/>
      </w:pPr>
      <w:r w:rsidRPr="00724D83">
        <w:t xml:space="preserve">For a </w:t>
      </w:r>
      <w:r w:rsidR="0090184B">
        <w:t>CGU</w:t>
      </w:r>
      <w:r w:rsidRPr="00724D83">
        <w:t xml:space="preserve">: a description of the </w:t>
      </w:r>
      <w:r w:rsidR="0090184B">
        <w:t>CGU</w:t>
      </w:r>
      <w:r w:rsidRPr="00724D83">
        <w:t>, the amount of the impairment loss recognized or reversed by class of assets and by reportable segment on the primary format;</w:t>
      </w:r>
    </w:p>
    <w:p w14:paraId="21734EDD" w14:textId="1E1A5883" w:rsidR="00612F1E" w:rsidRPr="00724D83" w:rsidRDefault="00612F1E" w:rsidP="005144EB">
      <w:pPr>
        <w:pStyle w:val="RoundBullet"/>
      </w:pPr>
      <w:r w:rsidRPr="00724D83">
        <w:t xml:space="preserve">Whether the recoverable amount of the asset (or </w:t>
      </w:r>
      <w:r w:rsidR="0090184B">
        <w:t>CGU</w:t>
      </w:r>
      <w:r w:rsidRPr="00724D83">
        <w:t>) is its fair value less cost to sell or its value in use;</w:t>
      </w:r>
    </w:p>
    <w:p w14:paraId="21734EDE" w14:textId="73C264AA" w:rsidR="00612F1E" w:rsidRPr="00724D83" w:rsidRDefault="00612F1E" w:rsidP="005144EB">
      <w:pPr>
        <w:pStyle w:val="RoundBullet"/>
      </w:pPr>
      <w:r w:rsidRPr="00724D83">
        <w:t>If recoverable amount is fair value less cost to sell, the basis used to determine fair value less costs to sell</w:t>
      </w:r>
      <w:r w:rsidR="00B92FFB">
        <w:t>;</w:t>
      </w:r>
      <w:r w:rsidRPr="00724D83">
        <w:t xml:space="preserve"> and</w:t>
      </w:r>
    </w:p>
    <w:p w14:paraId="21734EDF" w14:textId="77777777" w:rsidR="00612F1E" w:rsidRPr="00724D83" w:rsidRDefault="00612F1E" w:rsidP="005144EB">
      <w:pPr>
        <w:pStyle w:val="RoundBulletLast"/>
      </w:pPr>
      <w:r w:rsidRPr="00724D83">
        <w:t>If recoverable amount is value in use, the discount rate used in the current estimate and previous estimate of value in use.</w:t>
      </w:r>
    </w:p>
    <w:p w14:paraId="21734EE0" w14:textId="319BE7DB" w:rsidR="00612F1E" w:rsidRPr="00724D83" w:rsidRDefault="00612F1E" w:rsidP="005144EB">
      <w:pPr>
        <w:pStyle w:val="Text1kwn"/>
      </w:pPr>
      <w:r w:rsidRPr="00724D83">
        <w:t xml:space="preserve">The following information should be disclosed for each </w:t>
      </w:r>
      <w:r w:rsidR="0090184B">
        <w:t>CGU</w:t>
      </w:r>
      <w:r w:rsidRPr="00724D83">
        <w:t xml:space="preserve"> and </w:t>
      </w:r>
      <w:r>
        <w:t>groups</w:t>
      </w:r>
      <w:r w:rsidRPr="00724D83">
        <w:t xml:space="preserve"> of units (multiple </w:t>
      </w:r>
      <w:r w:rsidR="0090184B">
        <w:t>CGU</w:t>
      </w:r>
      <w:r w:rsidRPr="00724D83">
        <w:t>s) for which the carrying amount of goodwill or intangible assets with indefinite useful lives allocated to that unit is significant in comparison to the total carrying amount of goodwill or intangible assets with indefinite useful lives:</w:t>
      </w:r>
    </w:p>
    <w:p w14:paraId="21734EE1" w14:textId="77777777" w:rsidR="00612F1E" w:rsidRPr="00724D83" w:rsidRDefault="00612F1E" w:rsidP="005144EB">
      <w:pPr>
        <w:pStyle w:val="RoundBullet"/>
      </w:pPr>
      <w:r w:rsidRPr="00724D83">
        <w:t>The carrying amount of goodwill allocated to the unit;</w:t>
      </w:r>
    </w:p>
    <w:p w14:paraId="21734EE2" w14:textId="77777777" w:rsidR="00612F1E" w:rsidRPr="00724D83" w:rsidRDefault="00612F1E" w:rsidP="005144EB">
      <w:pPr>
        <w:pStyle w:val="RoundBullet"/>
      </w:pPr>
      <w:r w:rsidRPr="00724D83">
        <w:t>The carrying amount of intangible assets with indefinite useful lives allocated to the unit;</w:t>
      </w:r>
    </w:p>
    <w:p w14:paraId="21734EE3" w14:textId="77777777" w:rsidR="00612F1E" w:rsidRPr="00724D83" w:rsidRDefault="00612F1E" w:rsidP="005144EB">
      <w:pPr>
        <w:pStyle w:val="RoundBullet"/>
      </w:pPr>
      <w:r w:rsidRPr="00724D83">
        <w:t>The basis on which the unit’s recoverable amount has been determined (i.e. value in use or fair value less costs to sell);</w:t>
      </w:r>
    </w:p>
    <w:p w14:paraId="21734EE4" w14:textId="77777777" w:rsidR="00612F1E" w:rsidRPr="00724D83" w:rsidRDefault="00612F1E" w:rsidP="009A7C0C">
      <w:pPr>
        <w:pStyle w:val="RoundBullet"/>
        <w:keepNext/>
      </w:pPr>
      <w:r w:rsidRPr="00724D83">
        <w:t>If the unit’s recoverable amount is based on value in use:</w:t>
      </w:r>
    </w:p>
    <w:p w14:paraId="21734EE5" w14:textId="77777777" w:rsidR="00612F1E" w:rsidRPr="00724D83" w:rsidRDefault="00612F1E" w:rsidP="009A7C0C">
      <w:pPr>
        <w:pStyle w:val="RoundBullet"/>
        <w:tabs>
          <w:tab w:val="clear" w:pos="360"/>
          <w:tab w:val="left" w:pos="1080"/>
        </w:tabs>
        <w:ind w:left="1080"/>
      </w:pPr>
      <w:r w:rsidRPr="00724D83">
        <w:t>A description of each key assumption on which management has based its cash flow projections for the period covered by the most recent forecasts;</w:t>
      </w:r>
    </w:p>
    <w:p w14:paraId="21734EE6" w14:textId="77777777" w:rsidR="00612F1E" w:rsidRPr="00724D83" w:rsidRDefault="00612F1E" w:rsidP="009A7C0C">
      <w:pPr>
        <w:pStyle w:val="RoundBullet"/>
        <w:tabs>
          <w:tab w:val="clear" w:pos="360"/>
          <w:tab w:val="left" w:pos="1080"/>
        </w:tabs>
        <w:ind w:left="1080"/>
      </w:pPr>
      <w:r w:rsidRPr="00724D83">
        <w:t>A description of management’s approach to determining the value assigned to each key assumptions, whether those value reflect past experience and if not, how and why they differ from past experience or external sources of information;</w:t>
      </w:r>
    </w:p>
    <w:p w14:paraId="21734EE7" w14:textId="77777777" w:rsidR="00612F1E" w:rsidRPr="00724D83" w:rsidRDefault="00612F1E" w:rsidP="009A7C0C">
      <w:pPr>
        <w:pStyle w:val="RoundBullet"/>
        <w:tabs>
          <w:tab w:val="clear" w:pos="360"/>
          <w:tab w:val="left" w:pos="1080"/>
        </w:tabs>
        <w:ind w:left="1080"/>
      </w:pPr>
      <w:r w:rsidRPr="00724D83">
        <w:t>The period of which management has projected cash flows;</w:t>
      </w:r>
    </w:p>
    <w:p w14:paraId="21734EE8" w14:textId="10FE1041" w:rsidR="00612F1E" w:rsidRPr="00724D83" w:rsidRDefault="00612F1E" w:rsidP="009A7C0C">
      <w:pPr>
        <w:pStyle w:val="RoundBullet"/>
        <w:tabs>
          <w:tab w:val="clear" w:pos="360"/>
          <w:tab w:val="left" w:pos="1080"/>
        </w:tabs>
        <w:ind w:left="1080"/>
      </w:pPr>
      <w:r w:rsidRPr="00724D83">
        <w:t xml:space="preserve">The growth rate used to extrapolate cash flow projections beyond the period and the justification for using any growth rate that exceeds the long term average growth rate for the countries where the </w:t>
      </w:r>
      <w:r w:rsidR="00BD357B">
        <w:t>Group</w:t>
      </w:r>
      <w:r w:rsidR="00BD357B" w:rsidRPr="00724D83">
        <w:t xml:space="preserve"> </w:t>
      </w:r>
      <w:r w:rsidRPr="00724D83">
        <w:t>operates, or for the market to which the unit is dedicated;</w:t>
      </w:r>
      <w:r w:rsidR="00B92FFB">
        <w:t xml:space="preserve"> and</w:t>
      </w:r>
    </w:p>
    <w:p w14:paraId="21734EE9" w14:textId="77777777" w:rsidR="00612F1E" w:rsidRPr="00724D83" w:rsidRDefault="00612F1E" w:rsidP="009A7C0C">
      <w:pPr>
        <w:pStyle w:val="RoundBulletLast"/>
        <w:tabs>
          <w:tab w:val="clear" w:pos="360"/>
          <w:tab w:val="left" w:pos="1080"/>
        </w:tabs>
        <w:ind w:left="1080"/>
      </w:pPr>
      <w:r w:rsidRPr="00724D83">
        <w:lastRenderedPageBreak/>
        <w:t>The discount rate applied to the cash flow projections.</w:t>
      </w:r>
    </w:p>
    <w:p w14:paraId="21734EEA" w14:textId="77777777" w:rsidR="00612F1E" w:rsidRPr="00724D83" w:rsidRDefault="00612F1E" w:rsidP="005144EB">
      <w:pPr>
        <w:pStyle w:val="Text1kwn"/>
      </w:pPr>
      <w:r w:rsidRPr="00724D83">
        <w:t>If the unit’s recoverable amount is based on fair value less costs to sell, the methodology used to determine fair value less costs to sell. If fair value less costs to sell is not determined using an observable market price for the unit, the following information should also be disclosed:</w:t>
      </w:r>
    </w:p>
    <w:p w14:paraId="21734EEB" w14:textId="451A94AD" w:rsidR="00612F1E" w:rsidRPr="00724D83" w:rsidRDefault="00612F1E" w:rsidP="005144EB">
      <w:pPr>
        <w:pStyle w:val="RoundBullet"/>
      </w:pPr>
      <w:r w:rsidRPr="00724D83">
        <w:t>A description of each key assumption on which management has based its determination of fair value less costs to sell</w:t>
      </w:r>
      <w:r w:rsidR="00B92FFB">
        <w:t>;</w:t>
      </w:r>
    </w:p>
    <w:p w14:paraId="21734EEC" w14:textId="27C67BB4" w:rsidR="00612F1E" w:rsidRPr="00724D83" w:rsidRDefault="00612F1E" w:rsidP="005144EB">
      <w:pPr>
        <w:pStyle w:val="RoundBullet"/>
      </w:pPr>
      <w:r w:rsidRPr="00724D83">
        <w:t>A description of management’s approach to determining the value assigned to each key assumption, whether those value reflect past experience or, if appropriate, are consistent with external sources of information, and if not, how and why they differ from past experience or external sources of information</w:t>
      </w:r>
      <w:r w:rsidR="00B92FFB">
        <w:t>;</w:t>
      </w:r>
    </w:p>
    <w:p w14:paraId="21734EED" w14:textId="04846D7A" w:rsidR="00612F1E" w:rsidRPr="00724D83" w:rsidRDefault="00612F1E" w:rsidP="00D1145F">
      <w:pPr>
        <w:pStyle w:val="RoundBullet"/>
        <w:keepNext/>
      </w:pPr>
      <w:r w:rsidRPr="00724D83">
        <w:t>If a reasonably possible change in a key assumption on which management has based its determination of the unit’s recoverable amount would cause the unit’s carrying amount to exceed its recoverable amount</w:t>
      </w:r>
      <w:r w:rsidR="00B92FFB">
        <w:t>;</w:t>
      </w:r>
    </w:p>
    <w:p w14:paraId="21734EEE" w14:textId="77777777" w:rsidR="00612F1E" w:rsidRPr="00724D83" w:rsidRDefault="00612F1E" w:rsidP="005144EB">
      <w:pPr>
        <w:pStyle w:val="RoundBullet"/>
      </w:pPr>
      <w:r w:rsidRPr="00724D83">
        <w:t>The amount by which the unit’s recoverable amount exceeds its carrying amount;</w:t>
      </w:r>
    </w:p>
    <w:p w14:paraId="21734EEF" w14:textId="6768A6ED" w:rsidR="00612F1E" w:rsidRPr="00724D83" w:rsidRDefault="00612F1E" w:rsidP="005144EB">
      <w:pPr>
        <w:pStyle w:val="RoundBullet"/>
      </w:pPr>
      <w:r w:rsidRPr="00724D83">
        <w:t>The value assigned to the key assumption</w:t>
      </w:r>
      <w:r w:rsidR="00B92FFB">
        <w:t>;</w:t>
      </w:r>
      <w:r w:rsidRPr="00724D83">
        <w:t xml:space="preserve"> and</w:t>
      </w:r>
    </w:p>
    <w:p w14:paraId="21734EF0" w14:textId="77777777" w:rsidR="00612F1E" w:rsidRPr="00724D83" w:rsidRDefault="00612F1E" w:rsidP="005144EB">
      <w:pPr>
        <w:pStyle w:val="RoundBulletLast"/>
      </w:pPr>
      <w:r w:rsidRPr="00724D83">
        <w:t>The amount by which the value assigned to the key assumption must change, after incorporating any consequential effects of that change on the other variables used to measure recoverable amount, in order for the unit’s recoverable amount to be equal to its carrying amount.</w:t>
      </w:r>
    </w:p>
    <w:p w14:paraId="21734EF1" w14:textId="77777777" w:rsidR="00612F1E" w:rsidRPr="00724D83" w:rsidRDefault="00612F1E" w:rsidP="00997695">
      <w:pPr>
        <w:sectPr w:rsidR="00612F1E" w:rsidRPr="00724D83" w:rsidSect="006A1B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656" w:header="720" w:footer="720" w:gutter="0"/>
          <w:pgNumType w:start="1"/>
          <w:cols w:space="720"/>
          <w:noEndnote/>
        </w:sectPr>
      </w:pPr>
    </w:p>
    <w:p w14:paraId="21734EF2" w14:textId="77777777" w:rsidR="00612F1E" w:rsidRPr="00941B3A" w:rsidRDefault="00612F1E" w:rsidP="008204FB">
      <w:pPr>
        <w:pStyle w:val="Head1"/>
      </w:pPr>
    </w:p>
    <w:sectPr w:rsidR="00612F1E" w:rsidRPr="00941B3A" w:rsidSect="00F8443B">
      <w:headerReference w:type="default" r:id="rId18"/>
      <w:type w:val="continuous"/>
      <w:pgSz w:w="12240" w:h="15840"/>
      <w:pgMar w:top="1440" w:right="1440" w:bottom="1440" w:left="165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3">
      <wne:acd wne:acdName="acd1"/>
    </wne:keymap>
    <wne:keymap wne:kcmPrimary="045A">
      <wne:acd wne:acdName="acd3"/>
    </wne:keymap>
    <wne:keymap wne:kcmPrimary="04C0">
      <wne:acd wne:acdName="acd2"/>
    </wne:keymap>
  </wne:keymaps>
  <wne:toolbars>
    <wne:acdManifest>
      <wne:acdEntry wne:acdName="acd0"/>
      <wne:acdEntry wne:acdName="acd1"/>
      <wne:acdEntry wne:acdName="acd2"/>
      <wne:acdEntry wne:acdName="acd3"/>
    </wne:acdManifest>
  </wne:toolbars>
  <wne:acds>
    <wne:acd wne:argValue="AgBUAGUAeAB0ADEAIABrAHcAbgA=" wne:acdName="acd0" wne:fciIndexBasedOn="0065"/>
    <wne:acd wne:argValue="AgBSAG8AdQBuAGQAIABCAHUAbABsAGUAdAAgAEwAYQBzAHQA" wne:acdName="acd1" wne:fciIndexBasedOn="0065"/>
    <wne:acd wne:argValue="AgBIAGUAYQBkADEA" wne:acdName="acd2" wne:fciIndexBasedOn="0065"/>
    <wne:acd wne:argValue="AgBUAGUAeAB0ADE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34EF5" w14:textId="77777777" w:rsidR="00612F1E" w:rsidRPr="00847423" w:rsidRDefault="00612F1E" w:rsidP="00847423">
      <w:pPr>
        <w:spacing w:after="0" w:line="240" w:lineRule="auto"/>
        <w:rPr>
          <w:rFonts w:ascii="Calibri" w:hAnsi="Calibri"/>
        </w:rPr>
      </w:pPr>
      <w:r>
        <w:separator/>
      </w:r>
    </w:p>
  </w:endnote>
  <w:endnote w:type="continuationSeparator" w:id="0">
    <w:p w14:paraId="21734EF6" w14:textId="77777777" w:rsidR="00612F1E" w:rsidRPr="00847423" w:rsidRDefault="00612F1E" w:rsidP="00847423">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23121" w14:textId="77777777" w:rsidR="0090184B" w:rsidRDefault="00901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4F07" w14:textId="77777777" w:rsidR="00612F1E" w:rsidRPr="00847423" w:rsidRDefault="00052E00" w:rsidP="008B3FD1">
    <w:pPr>
      <w:pStyle w:val="Footer"/>
      <w:jc w:val="right"/>
    </w:pPr>
    <w:r>
      <w:fldChar w:fldCharType="begin"/>
    </w:r>
    <w:r>
      <w:instrText xml:space="preserve"> PAGE   \* MERGEFORMAT </w:instrText>
    </w:r>
    <w:r>
      <w:fldChar w:fldCharType="separate"/>
    </w:r>
    <w:r w:rsidR="00AD3122">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D06AD" w14:textId="77777777" w:rsidR="0090184B" w:rsidRDefault="00901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34EF3" w14:textId="77777777" w:rsidR="00612F1E" w:rsidRPr="00847423" w:rsidRDefault="00612F1E" w:rsidP="00847423">
      <w:pPr>
        <w:spacing w:after="0" w:line="240" w:lineRule="auto"/>
        <w:rPr>
          <w:rFonts w:ascii="Calibri" w:hAnsi="Calibri"/>
        </w:rPr>
      </w:pPr>
      <w:r>
        <w:separator/>
      </w:r>
    </w:p>
  </w:footnote>
  <w:footnote w:type="continuationSeparator" w:id="0">
    <w:p w14:paraId="21734EF4" w14:textId="77777777" w:rsidR="00612F1E" w:rsidRPr="00847423" w:rsidRDefault="00612F1E" w:rsidP="00847423">
      <w:pPr>
        <w:spacing w:after="0" w:line="240" w:lineRule="auto"/>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5FD24" w14:textId="77777777" w:rsidR="0090184B" w:rsidRDefault="00901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752"/>
      <w:gridCol w:w="3203"/>
      <w:gridCol w:w="3405"/>
    </w:tblGrid>
    <w:tr w:rsidR="00612F1E" w:rsidRPr="000229A7" w14:paraId="21734EF9" w14:textId="77777777" w:rsidTr="005144EB">
      <w:trPr>
        <w:trHeight w:val="690"/>
      </w:trPr>
      <w:tc>
        <w:tcPr>
          <w:tcW w:w="2752" w:type="dxa"/>
          <w:vMerge w:val="restart"/>
          <w:tcBorders>
            <w:top w:val="double" w:sz="4" w:space="0" w:color="000000"/>
            <w:left w:val="double" w:sz="4" w:space="0" w:color="000000"/>
            <w:right w:val="single" w:sz="4" w:space="0" w:color="000000"/>
          </w:tcBorders>
          <w:vAlign w:val="center"/>
        </w:tcPr>
        <w:p w14:paraId="21734EF7" w14:textId="77777777" w:rsidR="00612F1E" w:rsidRPr="00C63EC8" w:rsidRDefault="00612F1E" w:rsidP="005144EB">
          <w:pPr>
            <w:pStyle w:val="Default"/>
            <w:jc w:val="center"/>
            <w:rPr>
              <w:b/>
              <w:color w:val="auto"/>
            </w:rPr>
          </w:pPr>
          <w:r>
            <w:rPr>
              <w:b/>
              <w:color w:val="auto"/>
            </w:rPr>
            <w:t>104.0</w:t>
          </w:r>
        </w:p>
      </w:tc>
      <w:tc>
        <w:tcPr>
          <w:tcW w:w="6608" w:type="dxa"/>
          <w:gridSpan w:val="2"/>
          <w:tcBorders>
            <w:top w:val="double" w:sz="4" w:space="0" w:color="000000"/>
            <w:left w:val="single" w:sz="4" w:space="0" w:color="000000"/>
            <w:bottom w:val="single" w:sz="4" w:space="0" w:color="000000"/>
            <w:right w:val="double" w:sz="4" w:space="0" w:color="000000"/>
          </w:tcBorders>
          <w:vAlign w:val="center"/>
        </w:tcPr>
        <w:p w14:paraId="21734EF8" w14:textId="77777777" w:rsidR="00612F1E" w:rsidRPr="000229A7" w:rsidRDefault="00612F1E" w:rsidP="005144EB">
          <w:pPr>
            <w:pStyle w:val="Default"/>
            <w:jc w:val="center"/>
            <w:rPr>
              <w:b/>
              <w:sz w:val="22"/>
              <w:szCs w:val="22"/>
            </w:rPr>
          </w:pPr>
          <w:r w:rsidRPr="000229A7">
            <w:rPr>
              <w:b/>
              <w:sz w:val="22"/>
              <w:szCs w:val="22"/>
            </w:rPr>
            <w:t>INTERNATIONAL FINANCIAL REPORTING STANDARDS</w:t>
          </w:r>
        </w:p>
      </w:tc>
    </w:tr>
    <w:tr w:rsidR="00612F1E" w:rsidRPr="000229A7" w14:paraId="21734EFD" w14:textId="77777777" w:rsidTr="006845D3">
      <w:trPr>
        <w:trHeight w:val="735"/>
      </w:trPr>
      <w:tc>
        <w:tcPr>
          <w:tcW w:w="2752" w:type="dxa"/>
          <w:vMerge/>
          <w:tcBorders>
            <w:left w:val="double" w:sz="4" w:space="0" w:color="000000"/>
            <w:bottom w:val="single" w:sz="4" w:space="0" w:color="auto"/>
            <w:right w:val="single" w:sz="4" w:space="0" w:color="000000"/>
          </w:tcBorders>
        </w:tcPr>
        <w:p w14:paraId="21734EFA" w14:textId="77777777" w:rsidR="00612F1E" w:rsidRPr="000229A7" w:rsidRDefault="00612F1E" w:rsidP="005144EB">
          <w:pPr>
            <w:pStyle w:val="Default"/>
            <w:rPr>
              <w:color w:val="auto"/>
            </w:rPr>
          </w:pPr>
        </w:p>
      </w:tc>
      <w:tc>
        <w:tcPr>
          <w:tcW w:w="3203" w:type="dxa"/>
          <w:vMerge w:val="restart"/>
          <w:tcBorders>
            <w:top w:val="single" w:sz="4" w:space="0" w:color="000000"/>
            <w:left w:val="single" w:sz="4" w:space="0" w:color="000000"/>
            <w:bottom w:val="nil"/>
            <w:right w:val="single" w:sz="6" w:space="0" w:color="000000"/>
          </w:tcBorders>
          <w:vAlign w:val="center"/>
        </w:tcPr>
        <w:p w14:paraId="21734EFB" w14:textId="77777777" w:rsidR="00612F1E" w:rsidRPr="000229A7" w:rsidRDefault="00612F1E" w:rsidP="005144EB">
          <w:pPr>
            <w:pStyle w:val="Default"/>
            <w:jc w:val="center"/>
            <w:rPr>
              <w:sz w:val="22"/>
              <w:szCs w:val="22"/>
            </w:rPr>
          </w:pPr>
          <w:r w:rsidRPr="000229A7">
            <w:rPr>
              <w:b/>
              <w:bCs/>
              <w:sz w:val="22"/>
              <w:szCs w:val="22"/>
            </w:rPr>
            <w:t>ACCOUNTING MANUAL</w:t>
          </w:r>
        </w:p>
      </w:tc>
      <w:tc>
        <w:tcPr>
          <w:tcW w:w="3405" w:type="dxa"/>
          <w:vMerge w:val="restart"/>
          <w:tcBorders>
            <w:top w:val="single" w:sz="6" w:space="0" w:color="000000"/>
            <w:left w:val="single" w:sz="6" w:space="0" w:color="000000"/>
            <w:bottom w:val="nil"/>
            <w:right w:val="double" w:sz="6" w:space="0" w:color="000000"/>
          </w:tcBorders>
          <w:vAlign w:val="center"/>
        </w:tcPr>
        <w:p w14:paraId="21734EFC" w14:textId="77777777" w:rsidR="00612F1E" w:rsidRPr="00C63EC8" w:rsidRDefault="00612F1E" w:rsidP="005144EB">
          <w:pPr>
            <w:pStyle w:val="Default"/>
            <w:jc w:val="center"/>
            <w:rPr>
              <w:b/>
            </w:rPr>
          </w:pPr>
          <w:r w:rsidRPr="00C63EC8">
            <w:rPr>
              <w:b/>
            </w:rPr>
            <w:t>Impairment</w:t>
          </w:r>
        </w:p>
      </w:tc>
    </w:tr>
    <w:tr w:rsidR="00612F1E" w:rsidRPr="000229A7" w14:paraId="21734F01" w14:textId="77777777" w:rsidTr="006845D3">
      <w:trPr>
        <w:trHeight w:val="396"/>
      </w:trPr>
      <w:tc>
        <w:tcPr>
          <w:tcW w:w="2752" w:type="dxa"/>
          <w:vMerge w:val="restart"/>
          <w:tcBorders>
            <w:top w:val="single" w:sz="4" w:space="0" w:color="auto"/>
            <w:left w:val="double" w:sz="4" w:space="0" w:color="000000"/>
            <w:right w:val="single" w:sz="4" w:space="0" w:color="000000"/>
          </w:tcBorders>
        </w:tcPr>
        <w:p w14:paraId="21734EFE" w14:textId="77777777" w:rsidR="00612F1E" w:rsidRPr="002E2534" w:rsidRDefault="00612F1E" w:rsidP="005144EB">
          <w:pPr>
            <w:pStyle w:val="Default"/>
            <w:spacing w:before="120"/>
            <w:jc w:val="center"/>
            <w:rPr>
              <w:b/>
              <w:color w:val="auto"/>
            </w:rPr>
          </w:pPr>
          <w:r>
            <w:rPr>
              <w:b/>
              <w:color w:val="auto"/>
            </w:rPr>
            <w:t>FINANCIAL</w:t>
          </w:r>
          <w:r>
            <w:rPr>
              <w:b/>
              <w:color w:val="auto"/>
            </w:rPr>
            <w:br/>
            <w:t>MANUAL</w:t>
          </w:r>
        </w:p>
      </w:tc>
      <w:tc>
        <w:tcPr>
          <w:tcW w:w="3203" w:type="dxa"/>
          <w:vMerge/>
          <w:tcBorders>
            <w:left w:val="single" w:sz="4" w:space="0" w:color="000000"/>
            <w:right w:val="single" w:sz="6" w:space="0" w:color="000000"/>
          </w:tcBorders>
          <w:vAlign w:val="center"/>
        </w:tcPr>
        <w:p w14:paraId="21734EFF" w14:textId="77777777" w:rsidR="00612F1E" w:rsidRPr="000229A7" w:rsidRDefault="00612F1E" w:rsidP="005144EB">
          <w:pPr>
            <w:pStyle w:val="Default"/>
            <w:jc w:val="center"/>
            <w:rPr>
              <w:b/>
              <w:bCs/>
              <w:sz w:val="22"/>
              <w:szCs w:val="22"/>
            </w:rPr>
          </w:pPr>
        </w:p>
      </w:tc>
      <w:tc>
        <w:tcPr>
          <w:tcW w:w="3405" w:type="dxa"/>
          <w:vMerge/>
          <w:tcBorders>
            <w:left w:val="single" w:sz="6" w:space="0" w:color="000000"/>
            <w:bottom w:val="single" w:sz="4" w:space="0" w:color="000000"/>
            <w:right w:val="double" w:sz="6" w:space="0" w:color="000000"/>
          </w:tcBorders>
        </w:tcPr>
        <w:p w14:paraId="21734F00" w14:textId="77777777" w:rsidR="00612F1E" w:rsidRPr="000229A7" w:rsidRDefault="00612F1E" w:rsidP="005144EB">
          <w:pPr>
            <w:pStyle w:val="Default"/>
            <w:jc w:val="center"/>
            <w:rPr>
              <w:b/>
              <w:bCs/>
              <w:sz w:val="22"/>
              <w:szCs w:val="22"/>
            </w:rPr>
          </w:pPr>
        </w:p>
      </w:tc>
    </w:tr>
    <w:tr w:rsidR="00612F1E" w:rsidRPr="000229A7" w14:paraId="21734F05" w14:textId="77777777" w:rsidTr="00692282">
      <w:trPr>
        <w:trHeight w:val="275"/>
      </w:trPr>
      <w:tc>
        <w:tcPr>
          <w:tcW w:w="2752" w:type="dxa"/>
          <w:vMerge/>
          <w:tcBorders>
            <w:left w:val="double" w:sz="4" w:space="0" w:color="000000"/>
            <w:right w:val="single" w:sz="4" w:space="0" w:color="000000"/>
          </w:tcBorders>
        </w:tcPr>
        <w:p w14:paraId="21734F02" w14:textId="77777777" w:rsidR="00612F1E" w:rsidRPr="000229A7" w:rsidRDefault="00612F1E" w:rsidP="005144EB">
          <w:pPr>
            <w:pStyle w:val="Default"/>
            <w:rPr>
              <w:color w:val="auto"/>
            </w:rPr>
          </w:pPr>
        </w:p>
      </w:tc>
      <w:tc>
        <w:tcPr>
          <w:tcW w:w="3203" w:type="dxa"/>
          <w:vMerge/>
          <w:tcBorders>
            <w:left w:val="single" w:sz="4" w:space="0" w:color="000000"/>
            <w:right w:val="single" w:sz="4" w:space="0" w:color="000000"/>
          </w:tcBorders>
          <w:vAlign w:val="center"/>
        </w:tcPr>
        <w:p w14:paraId="21734F03" w14:textId="77777777" w:rsidR="00612F1E" w:rsidRPr="000229A7" w:rsidRDefault="00612F1E" w:rsidP="005144EB">
          <w:pPr>
            <w:pStyle w:val="Default"/>
            <w:rPr>
              <w:color w:val="auto"/>
            </w:rPr>
          </w:pPr>
        </w:p>
      </w:tc>
      <w:tc>
        <w:tcPr>
          <w:tcW w:w="3405" w:type="dxa"/>
          <w:tcBorders>
            <w:top w:val="single" w:sz="4" w:space="0" w:color="000000"/>
            <w:left w:val="single" w:sz="4" w:space="0" w:color="000000"/>
            <w:bottom w:val="single" w:sz="4" w:space="0" w:color="000000"/>
            <w:right w:val="double" w:sz="4" w:space="0" w:color="000000"/>
          </w:tcBorders>
          <w:vAlign w:val="center"/>
        </w:tcPr>
        <w:p w14:paraId="21734F04" w14:textId="5016237A" w:rsidR="00612F1E" w:rsidRPr="002E2534" w:rsidRDefault="00692282" w:rsidP="005144EB">
          <w:pPr>
            <w:pStyle w:val="Default"/>
            <w:jc w:val="center"/>
            <w:rPr>
              <w:b/>
              <w:bCs/>
              <w:sz w:val="20"/>
              <w:szCs w:val="20"/>
            </w:rPr>
          </w:pPr>
          <w:r>
            <w:rPr>
              <w:b/>
              <w:bCs/>
              <w:sz w:val="20"/>
              <w:szCs w:val="20"/>
            </w:rPr>
            <w:t>December 2013 – Version 1.1</w:t>
          </w:r>
        </w:p>
      </w:tc>
    </w:tr>
    <w:tr w:rsidR="00692282" w:rsidRPr="000229A7" w14:paraId="274BFEAC" w14:textId="77777777" w:rsidTr="005144EB">
      <w:trPr>
        <w:trHeight w:val="275"/>
      </w:trPr>
      <w:tc>
        <w:tcPr>
          <w:tcW w:w="2752" w:type="dxa"/>
          <w:tcBorders>
            <w:left w:val="double" w:sz="4" w:space="0" w:color="000000"/>
            <w:bottom w:val="double" w:sz="4" w:space="0" w:color="000000"/>
            <w:right w:val="single" w:sz="4" w:space="0" w:color="000000"/>
          </w:tcBorders>
        </w:tcPr>
        <w:p w14:paraId="02AD4AE0" w14:textId="77777777" w:rsidR="00692282" w:rsidRPr="000229A7" w:rsidRDefault="00692282" w:rsidP="005144EB">
          <w:pPr>
            <w:pStyle w:val="Default"/>
            <w:rPr>
              <w:color w:val="auto"/>
            </w:rPr>
          </w:pPr>
        </w:p>
      </w:tc>
      <w:tc>
        <w:tcPr>
          <w:tcW w:w="3203" w:type="dxa"/>
          <w:tcBorders>
            <w:left w:val="single" w:sz="4" w:space="0" w:color="000000"/>
            <w:bottom w:val="double" w:sz="4" w:space="0" w:color="000000"/>
            <w:right w:val="single" w:sz="4" w:space="0" w:color="000000"/>
          </w:tcBorders>
          <w:vAlign w:val="center"/>
        </w:tcPr>
        <w:p w14:paraId="4D1E128B" w14:textId="77777777" w:rsidR="00692282" w:rsidRPr="000229A7" w:rsidRDefault="00692282" w:rsidP="005144EB">
          <w:pPr>
            <w:pStyle w:val="Default"/>
            <w:rPr>
              <w:color w:val="auto"/>
            </w:rPr>
          </w:pPr>
        </w:p>
      </w:tc>
      <w:tc>
        <w:tcPr>
          <w:tcW w:w="3405" w:type="dxa"/>
          <w:tcBorders>
            <w:top w:val="single" w:sz="4" w:space="0" w:color="000000"/>
            <w:left w:val="single" w:sz="4" w:space="0" w:color="000000"/>
            <w:bottom w:val="double" w:sz="4" w:space="0" w:color="000000"/>
            <w:right w:val="double" w:sz="4" w:space="0" w:color="000000"/>
          </w:tcBorders>
          <w:vAlign w:val="center"/>
        </w:tcPr>
        <w:p w14:paraId="15BA4DEB" w14:textId="3EE24423" w:rsidR="00692282" w:rsidRDefault="00692282" w:rsidP="00AD3122">
          <w:pPr>
            <w:pStyle w:val="Default"/>
            <w:jc w:val="center"/>
            <w:rPr>
              <w:b/>
              <w:bCs/>
              <w:sz w:val="20"/>
              <w:szCs w:val="20"/>
            </w:rPr>
          </w:pPr>
          <w:r>
            <w:rPr>
              <w:b/>
              <w:bCs/>
              <w:sz w:val="20"/>
              <w:szCs w:val="20"/>
            </w:rPr>
            <w:t>Last Reviewed: December 201</w:t>
          </w:r>
          <w:r w:rsidR="00AD3122">
            <w:rPr>
              <w:b/>
              <w:bCs/>
              <w:sz w:val="20"/>
              <w:szCs w:val="20"/>
            </w:rPr>
            <w:t>8</w:t>
          </w:r>
        </w:p>
      </w:tc>
    </w:tr>
  </w:tbl>
  <w:p w14:paraId="21734F06" w14:textId="77777777" w:rsidR="00612F1E" w:rsidRDefault="00612F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2DFD" w14:textId="77777777" w:rsidR="0090184B" w:rsidRDefault="009018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34F08" w14:textId="77777777" w:rsidR="00612F1E" w:rsidRPr="008204FB" w:rsidRDefault="00612F1E" w:rsidP="00820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33"/>
    <w:multiLevelType w:val="hybridMultilevel"/>
    <w:tmpl w:val="20ACDD0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604B3"/>
    <w:multiLevelType w:val="hybridMultilevel"/>
    <w:tmpl w:val="D1E02C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EF9"/>
    <w:multiLevelType w:val="multilevel"/>
    <w:tmpl w:val="3C18E560"/>
    <w:lvl w:ilvl="0">
      <w:start w:val="1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C51969"/>
    <w:multiLevelType w:val="hybridMultilevel"/>
    <w:tmpl w:val="2220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45EF5"/>
    <w:multiLevelType w:val="hybridMultilevel"/>
    <w:tmpl w:val="3FFE4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F730F7"/>
    <w:multiLevelType w:val="multilevel"/>
    <w:tmpl w:val="766C72C4"/>
    <w:lvl w:ilvl="0">
      <w:start w:val="18"/>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22134D7"/>
    <w:multiLevelType w:val="hybridMultilevel"/>
    <w:tmpl w:val="ABE01ED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385ACA"/>
    <w:multiLevelType w:val="multilevel"/>
    <w:tmpl w:val="85D0E80E"/>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47B723A"/>
    <w:multiLevelType w:val="multilevel"/>
    <w:tmpl w:val="802EE1DA"/>
    <w:lvl w:ilvl="0">
      <w:start w:val="1"/>
      <w:numFmt w:val="decimal"/>
      <w:pStyle w:val="HeadingLevel1"/>
      <w:lvlText w:val="(%1)"/>
      <w:lvlJc w:val="left"/>
      <w:pPr>
        <w:tabs>
          <w:tab w:val="num" w:pos="547"/>
        </w:tabs>
        <w:ind w:left="547" w:hanging="547"/>
      </w:pPr>
      <w:rPr>
        <w:rFonts w:cs="Times New Roman" w:hint="default"/>
      </w:rPr>
    </w:lvl>
    <w:lvl w:ilvl="1">
      <w:start w:val="1"/>
      <w:numFmt w:val="lowerLetter"/>
      <w:pStyle w:val="HeadingLevel2"/>
      <w:lvlText w:val="(%2)"/>
      <w:lvlJc w:val="left"/>
      <w:pPr>
        <w:tabs>
          <w:tab w:val="num" w:pos="1094"/>
        </w:tabs>
        <w:ind w:left="1094" w:hanging="547"/>
      </w:pPr>
      <w:rPr>
        <w:rFonts w:cs="Times New Roman" w:hint="default"/>
        <w:b/>
        <w:i/>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5BF6422"/>
    <w:multiLevelType w:val="hybridMultilevel"/>
    <w:tmpl w:val="83B67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F6D69"/>
    <w:multiLevelType w:val="hybridMultilevel"/>
    <w:tmpl w:val="94D63E86"/>
    <w:lvl w:ilvl="0" w:tplc="4A4CD8AC">
      <w:start w:val="1"/>
      <w:numFmt w:val="bullet"/>
      <w:lvlText w:val=""/>
      <w:lvlJc w:val="left"/>
      <w:pPr>
        <w:tabs>
          <w:tab w:val="num" w:pos="630"/>
        </w:tabs>
        <w:ind w:left="630" w:hanging="216"/>
      </w:pPr>
      <w:rPr>
        <w:rFonts w:ascii="Symbol" w:hAnsi="Symbol" w:hint="default"/>
        <w:color w:val="auto"/>
        <w:sz w:val="24"/>
      </w:rPr>
    </w:lvl>
    <w:lvl w:ilvl="1" w:tplc="D7FC6AB2">
      <w:start w:val="1"/>
      <w:numFmt w:val="bullet"/>
      <w:lvlText w:val=""/>
      <w:lvlJc w:val="left"/>
      <w:pPr>
        <w:tabs>
          <w:tab w:val="num" w:pos="1494"/>
        </w:tabs>
        <w:ind w:left="1494" w:hanging="360"/>
      </w:pPr>
      <w:rPr>
        <w:rFonts w:ascii="Wingdings" w:hAnsi="Wingdings" w:hint="default"/>
        <w:color w:val="auto"/>
        <w:sz w:val="18"/>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1">
    <w:nsid w:val="1D340E48"/>
    <w:multiLevelType w:val="hybridMultilevel"/>
    <w:tmpl w:val="2974C48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87105D"/>
    <w:multiLevelType w:val="hybridMultilevel"/>
    <w:tmpl w:val="E17CE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F6E38"/>
    <w:multiLevelType w:val="hybridMultilevel"/>
    <w:tmpl w:val="6C685F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B52DC6"/>
    <w:multiLevelType w:val="hybridMultilevel"/>
    <w:tmpl w:val="8F868B56"/>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95620"/>
    <w:multiLevelType w:val="hybridMultilevel"/>
    <w:tmpl w:val="A38CC3FE"/>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6985A13"/>
    <w:multiLevelType w:val="multilevel"/>
    <w:tmpl w:val="CCFEE73E"/>
    <w:lvl w:ilvl="0">
      <w:start w:val="18"/>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6BA6C6B"/>
    <w:multiLevelType w:val="multilevel"/>
    <w:tmpl w:val="08669D96"/>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1800DF"/>
    <w:multiLevelType w:val="hybridMultilevel"/>
    <w:tmpl w:val="B434AF6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C005FD"/>
    <w:multiLevelType w:val="hybridMultilevel"/>
    <w:tmpl w:val="D8328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617340"/>
    <w:multiLevelType w:val="hybridMultilevel"/>
    <w:tmpl w:val="89D636D8"/>
    <w:lvl w:ilvl="0" w:tplc="7C30ABFA">
      <w:start w:val="1"/>
      <w:numFmt w:val="bullet"/>
      <w:pStyle w:val="Round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5852A310">
      <w:start w:val="3"/>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6B6E27"/>
    <w:multiLevelType w:val="hybridMultilevel"/>
    <w:tmpl w:val="21D0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63858"/>
    <w:multiLevelType w:val="multilevel"/>
    <w:tmpl w:val="9A6A5E82"/>
    <w:lvl w:ilvl="0">
      <w:start w:val="3"/>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E715D81"/>
    <w:multiLevelType w:val="hybridMultilevel"/>
    <w:tmpl w:val="CFC6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C74BE6"/>
    <w:multiLevelType w:val="hybridMultilevel"/>
    <w:tmpl w:val="625E1B72"/>
    <w:lvl w:ilvl="0" w:tplc="E9C26490">
      <w:start w:val="1"/>
      <w:numFmt w:val="bullet"/>
      <w:pStyle w:val="Square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D741B2"/>
    <w:multiLevelType w:val="multilevel"/>
    <w:tmpl w:val="239C6ED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6B90E7C"/>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8794907"/>
    <w:multiLevelType w:val="hybridMultilevel"/>
    <w:tmpl w:val="AD3C47C8"/>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963C4D"/>
    <w:multiLevelType w:val="multilevel"/>
    <w:tmpl w:val="1BA62F0C"/>
    <w:lvl w:ilvl="0">
      <w:start w:val="19"/>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BEE5597"/>
    <w:multiLevelType w:val="hybridMultilevel"/>
    <w:tmpl w:val="A530D2D2"/>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EF4B07"/>
    <w:multiLevelType w:val="hybridMultilevel"/>
    <w:tmpl w:val="3968B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FB40DA0"/>
    <w:multiLevelType w:val="hybridMultilevel"/>
    <w:tmpl w:val="AC5C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D3D54"/>
    <w:multiLevelType w:val="hybridMultilevel"/>
    <w:tmpl w:val="E49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0B18D0"/>
    <w:multiLevelType w:val="hybridMultilevel"/>
    <w:tmpl w:val="FE886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602D7D"/>
    <w:multiLevelType w:val="hybridMultilevel"/>
    <w:tmpl w:val="B6683BC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FE32F2"/>
    <w:multiLevelType w:val="hybridMultilevel"/>
    <w:tmpl w:val="5F524086"/>
    <w:lvl w:ilvl="0" w:tplc="4A4CD8AC">
      <w:start w:val="1"/>
      <w:numFmt w:val="bullet"/>
      <w:lvlText w:val=""/>
      <w:lvlJc w:val="left"/>
      <w:pPr>
        <w:tabs>
          <w:tab w:val="num" w:pos="4176"/>
        </w:tabs>
        <w:ind w:left="417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F6F2634"/>
    <w:multiLevelType w:val="multilevel"/>
    <w:tmpl w:val="C898F974"/>
    <w:lvl w:ilvl="0">
      <w:start w:val="11"/>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E1811"/>
    <w:multiLevelType w:val="multilevel"/>
    <w:tmpl w:val="F9F27836"/>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start w:val="1"/>
      <w:numFmt w:val="decimal"/>
      <w:lvlText w:val="%1.5.2"/>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32F6757"/>
    <w:multiLevelType w:val="hybridMultilevel"/>
    <w:tmpl w:val="814CEA16"/>
    <w:lvl w:ilvl="0" w:tplc="04090005">
      <w:start w:val="1"/>
      <w:numFmt w:val="bullet"/>
      <w:lvlText w:val=""/>
      <w:lvlJc w:val="left"/>
      <w:pPr>
        <w:tabs>
          <w:tab w:val="num" w:pos="900"/>
        </w:tabs>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91227"/>
    <w:multiLevelType w:val="multilevel"/>
    <w:tmpl w:val="292AB534"/>
    <w:lvl w:ilvl="0">
      <w:start w:val="18"/>
      <w:numFmt w:val="decimal"/>
      <w:lvlText w:val="%1"/>
      <w:lvlJc w:val="left"/>
      <w:pPr>
        <w:tabs>
          <w:tab w:val="num" w:pos="600"/>
        </w:tabs>
        <w:ind w:left="600" w:hanging="600"/>
      </w:pPr>
      <w:rPr>
        <w:rFonts w:cs="Times New Roman" w:hint="default"/>
      </w:rPr>
    </w:lvl>
    <w:lvl w:ilvl="1">
      <w:start w:val="3"/>
      <w:numFmt w:val="decimal"/>
      <w:lvlText w:val="%1.6"/>
      <w:lvlJc w:val="left"/>
      <w:pPr>
        <w:tabs>
          <w:tab w:val="num" w:pos="600"/>
        </w:tabs>
        <w:ind w:left="600" w:hanging="600"/>
      </w:pPr>
      <w:rPr>
        <w:rFonts w:cs="Times New Roman" w:hint="default"/>
      </w:rPr>
    </w:lvl>
    <w:lvl w:ilvl="2">
      <w:start w:val="1"/>
      <w:numFmt w:val="decimal"/>
      <w:lvlText w:val="%38.5"/>
      <w:lvlJc w:val="left"/>
      <w:pPr>
        <w:tabs>
          <w:tab w:val="num" w:pos="720"/>
        </w:tabs>
        <w:ind w:left="720" w:hanging="720"/>
      </w:pPr>
      <w:rPr>
        <w:rFonts w:cs="Times New Roman" w:hint="default"/>
      </w:rPr>
    </w:lvl>
    <w:lvl w:ilvl="3">
      <w:numFmt w:val="decimal"/>
      <w:lvlText w:val="%1.5.1"/>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A10CD0"/>
    <w:multiLevelType w:val="hybridMultilevel"/>
    <w:tmpl w:val="6D108CFE"/>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AF10848"/>
    <w:multiLevelType w:val="multilevel"/>
    <w:tmpl w:val="CDA839EE"/>
    <w:lvl w:ilvl="0">
      <w:start w:val="17"/>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C7E0622"/>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5D2948E8"/>
    <w:multiLevelType w:val="hybridMultilevel"/>
    <w:tmpl w:val="C79C4668"/>
    <w:lvl w:ilvl="0" w:tplc="94142C3E">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B6F13"/>
    <w:multiLevelType w:val="multilevel"/>
    <w:tmpl w:val="DEF6435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ECD34FE"/>
    <w:multiLevelType w:val="hybridMultilevel"/>
    <w:tmpl w:val="68BA223C"/>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CD361C"/>
    <w:multiLevelType w:val="multilevel"/>
    <w:tmpl w:val="06A2F7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62146419"/>
    <w:multiLevelType w:val="multilevel"/>
    <w:tmpl w:val="A6E2D9D6"/>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A712C58"/>
    <w:multiLevelType w:val="hybridMultilevel"/>
    <w:tmpl w:val="F4BC617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9">
    <w:nsid w:val="6D354ADC"/>
    <w:multiLevelType w:val="hybridMultilevel"/>
    <w:tmpl w:val="426C74B4"/>
    <w:lvl w:ilvl="0" w:tplc="4A4CD8AC">
      <w:start w:val="1"/>
      <w:numFmt w:val="bullet"/>
      <w:lvlText w:val=""/>
      <w:lvlJc w:val="left"/>
      <w:pPr>
        <w:tabs>
          <w:tab w:val="num" w:pos="3816"/>
        </w:tabs>
        <w:ind w:left="38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10F0A24"/>
    <w:multiLevelType w:val="multilevel"/>
    <w:tmpl w:val="6C3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A75932"/>
    <w:multiLevelType w:val="hybridMultilevel"/>
    <w:tmpl w:val="5DB8D3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2">
    <w:nsid w:val="725440E5"/>
    <w:multiLevelType w:val="multilevel"/>
    <w:tmpl w:val="A7841A22"/>
    <w:lvl w:ilvl="0">
      <w:start w:val="19"/>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5116485"/>
    <w:multiLevelType w:val="hybridMultilevel"/>
    <w:tmpl w:val="FA58B2DE"/>
    <w:lvl w:ilvl="0" w:tplc="005C1A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12577"/>
    <w:multiLevelType w:val="hybridMultilevel"/>
    <w:tmpl w:val="D9BC86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901666C"/>
    <w:multiLevelType w:val="multilevel"/>
    <w:tmpl w:val="1E06317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79352981"/>
    <w:multiLevelType w:val="hybridMultilevel"/>
    <w:tmpl w:val="DC90F9DE"/>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F72B24"/>
    <w:multiLevelType w:val="hybridMultilevel"/>
    <w:tmpl w:val="8F647E72"/>
    <w:lvl w:ilvl="0" w:tplc="FD2C24C8">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3"/>
  </w:num>
  <w:num w:numId="4">
    <w:abstractNumId w:val="53"/>
  </w:num>
  <w:num w:numId="5">
    <w:abstractNumId w:val="24"/>
  </w:num>
  <w:num w:numId="6">
    <w:abstractNumId w:val="45"/>
  </w:num>
  <w:num w:numId="7">
    <w:abstractNumId w:val="14"/>
  </w:num>
  <w:num w:numId="8">
    <w:abstractNumId w:val="34"/>
  </w:num>
  <w:num w:numId="9">
    <w:abstractNumId w:val="56"/>
  </w:num>
  <w:num w:numId="10">
    <w:abstractNumId w:val="57"/>
  </w:num>
  <w:num w:numId="11">
    <w:abstractNumId w:val="8"/>
  </w:num>
  <w:num w:numId="12">
    <w:abstractNumId w:val="8"/>
    <w:lvlOverride w:ilvl="0">
      <w:startOverride w:val="1"/>
    </w:lvlOverride>
    <w:lvlOverride w:ilvl="1">
      <w:startOverride w:val="2"/>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num>
  <w:num w:numId="14">
    <w:abstractNumId w:val="19"/>
  </w:num>
  <w:num w:numId="15">
    <w:abstractNumId w:val="25"/>
  </w:num>
  <w:num w:numId="16">
    <w:abstractNumId w:val="30"/>
  </w:num>
  <w:num w:numId="17">
    <w:abstractNumId w:val="23"/>
  </w:num>
  <w:num w:numId="18">
    <w:abstractNumId w:val="2"/>
  </w:num>
  <w:num w:numId="19">
    <w:abstractNumId w:val="1"/>
  </w:num>
  <w:num w:numId="20">
    <w:abstractNumId w:val="9"/>
  </w:num>
  <w:num w:numId="21">
    <w:abstractNumId w:val="12"/>
  </w:num>
  <w:num w:numId="22">
    <w:abstractNumId w:val="36"/>
  </w:num>
  <w:num w:numId="23">
    <w:abstractNumId w:val="17"/>
  </w:num>
  <w:num w:numId="24">
    <w:abstractNumId w:val="7"/>
  </w:num>
  <w:num w:numId="25">
    <w:abstractNumId w:val="4"/>
  </w:num>
  <w:num w:numId="26">
    <w:abstractNumId w:val="13"/>
  </w:num>
  <w:num w:numId="27">
    <w:abstractNumId w:val="54"/>
  </w:num>
  <w:num w:numId="28">
    <w:abstractNumId w:val="47"/>
  </w:num>
  <w:num w:numId="29">
    <w:abstractNumId w:val="48"/>
  </w:num>
  <w:num w:numId="30">
    <w:abstractNumId w:val="41"/>
  </w:num>
  <w:num w:numId="31">
    <w:abstractNumId w:val="28"/>
  </w:num>
  <w:num w:numId="32">
    <w:abstractNumId w:val="52"/>
  </w:num>
  <w:num w:numId="33">
    <w:abstractNumId w:val="38"/>
  </w:num>
  <w:num w:numId="34">
    <w:abstractNumId w:val="22"/>
  </w:num>
  <w:num w:numId="35">
    <w:abstractNumId w:val="10"/>
  </w:num>
  <w:num w:numId="36">
    <w:abstractNumId w:val="18"/>
  </w:num>
  <w:num w:numId="37">
    <w:abstractNumId w:val="50"/>
  </w:num>
  <w:num w:numId="38">
    <w:abstractNumId w:val="27"/>
  </w:num>
  <w:num w:numId="39">
    <w:abstractNumId w:val="46"/>
  </w:num>
  <w:num w:numId="40">
    <w:abstractNumId w:val="15"/>
  </w:num>
  <w:num w:numId="41">
    <w:abstractNumId w:val="37"/>
  </w:num>
  <w:num w:numId="42">
    <w:abstractNumId w:val="35"/>
  </w:num>
  <w:num w:numId="43">
    <w:abstractNumId w:val="49"/>
  </w:num>
  <w:num w:numId="44">
    <w:abstractNumId w:val="39"/>
  </w:num>
  <w:num w:numId="45">
    <w:abstractNumId w:val="5"/>
  </w:num>
  <w:num w:numId="46">
    <w:abstractNumId w:val="16"/>
  </w:num>
  <w:num w:numId="47">
    <w:abstractNumId w:val="29"/>
  </w:num>
  <w:num w:numId="48">
    <w:abstractNumId w:val="3"/>
  </w:num>
  <w:num w:numId="49">
    <w:abstractNumId w:val="31"/>
  </w:num>
  <w:num w:numId="50">
    <w:abstractNumId w:val="0"/>
  </w:num>
  <w:num w:numId="51">
    <w:abstractNumId w:val="40"/>
  </w:num>
  <w:num w:numId="52">
    <w:abstractNumId w:val="51"/>
  </w:num>
  <w:num w:numId="53">
    <w:abstractNumId w:val="21"/>
  </w:num>
  <w:num w:numId="54">
    <w:abstractNumId w:val="32"/>
  </w:num>
  <w:num w:numId="55">
    <w:abstractNumId w:val="44"/>
  </w:num>
  <w:num w:numId="56">
    <w:abstractNumId w:val="26"/>
  </w:num>
  <w:num w:numId="57">
    <w:abstractNumId w:val="42"/>
  </w:num>
  <w:num w:numId="58">
    <w:abstractNumId w:val="55"/>
  </w:num>
  <w:num w:numId="59">
    <w:abstractNumId w:val="11"/>
  </w:num>
  <w:num w:numId="60">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3"/>
    <w:rsid w:val="00003C6D"/>
    <w:rsid w:val="00005220"/>
    <w:rsid w:val="00005E1B"/>
    <w:rsid w:val="0000616D"/>
    <w:rsid w:val="0000619F"/>
    <w:rsid w:val="00010DFD"/>
    <w:rsid w:val="00011AB1"/>
    <w:rsid w:val="000128ED"/>
    <w:rsid w:val="00017A25"/>
    <w:rsid w:val="0002029F"/>
    <w:rsid w:val="00020706"/>
    <w:rsid w:val="0002135B"/>
    <w:rsid w:val="000221AB"/>
    <w:rsid w:val="000229A7"/>
    <w:rsid w:val="00023339"/>
    <w:rsid w:val="00023764"/>
    <w:rsid w:val="00024E95"/>
    <w:rsid w:val="00025958"/>
    <w:rsid w:val="0002617D"/>
    <w:rsid w:val="0002687F"/>
    <w:rsid w:val="00026935"/>
    <w:rsid w:val="00030BF1"/>
    <w:rsid w:val="00031856"/>
    <w:rsid w:val="000323B3"/>
    <w:rsid w:val="00032551"/>
    <w:rsid w:val="00032D23"/>
    <w:rsid w:val="00034EBF"/>
    <w:rsid w:val="00040596"/>
    <w:rsid w:val="00041A3B"/>
    <w:rsid w:val="00042390"/>
    <w:rsid w:val="00043615"/>
    <w:rsid w:val="00046809"/>
    <w:rsid w:val="0004785B"/>
    <w:rsid w:val="00050170"/>
    <w:rsid w:val="00052E00"/>
    <w:rsid w:val="00056F8D"/>
    <w:rsid w:val="000609A9"/>
    <w:rsid w:val="00060C4C"/>
    <w:rsid w:val="00063F9E"/>
    <w:rsid w:val="000651EF"/>
    <w:rsid w:val="000652AF"/>
    <w:rsid w:val="00066F68"/>
    <w:rsid w:val="00070CCA"/>
    <w:rsid w:val="000750CC"/>
    <w:rsid w:val="00075B4F"/>
    <w:rsid w:val="00076A0E"/>
    <w:rsid w:val="00081B1A"/>
    <w:rsid w:val="00084526"/>
    <w:rsid w:val="0009259E"/>
    <w:rsid w:val="000940DE"/>
    <w:rsid w:val="00095402"/>
    <w:rsid w:val="00095518"/>
    <w:rsid w:val="00095598"/>
    <w:rsid w:val="000959F7"/>
    <w:rsid w:val="00096728"/>
    <w:rsid w:val="000A0488"/>
    <w:rsid w:val="000A16A4"/>
    <w:rsid w:val="000A17A0"/>
    <w:rsid w:val="000A7527"/>
    <w:rsid w:val="000A757E"/>
    <w:rsid w:val="000B11AA"/>
    <w:rsid w:val="000B138B"/>
    <w:rsid w:val="000B2FA4"/>
    <w:rsid w:val="000B31EF"/>
    <w:rsid w:val="000B404D"/>
    <w:rsid w:val="000B53DC"/>
    <w:rsid w:val="000B5DDD"/>
    <w:rsid w:val="000B5EB7"/>
    <w:rsid w:val="000C09EA"/>
    <w:rsid w:val="000C0C56"/>
    <w:rsid w:val="000C2E74"/>
    <w:rsid w:val="000C3A21"/>
    <w:rsid w:val="000C7A19"/>
    <w:rsid w:val="000D04A9"/>
    <w:rsid w:val="000D065F"/>
    <w:rsid w:val="000D19F2"/>
    <w:rsid w:val="000D35A0"/>
    <w:rsid w:val="000D5DB9"/>
    <w:rsid w:val="000D7056"/>
    <w:rsid w:val="000E1B73"/>
    <w:rsid w:val="000E48AB"/>
    <w:rsid w:val="000E48BE"/>
    <w:rsid w:val="000E491F"/>
    <w:rsid w:val="000E505D"/>
    <w:rsid w:val="000E579D"/>
    <w:rsid w:val="000F07B6"/>
    <w:rsid w:val="000F0B3E"/>
    <w:rsid w:val="000F22A7"/>
    <w:rsid w:val="000F28A2"/>
    <w:rsid w:val="000F436D"/>
    <w:rsid w:val="000F4AC6"/>
    <w:rsid w:val="000F51B9"/>
    <w:rsid w:val="001026F4"/>
    <w:rsid w:val="00102FD5"/>
    <w:rsid w:val="00111ABF"/>
    <w:rsid w:val="00114264"/>
    <w:rsid w:val="0011544E"/>
    <w:rsid w:val="0011564E"/>
    <w:rsid w:val="00116277"/>
    <w:rsid w:val="001200EF"/>
    <w:rsid w:val="00121A6B"/>
    <w:rsid w:val="0012204B"/>
    <w:rsid w:val="00125826"/>
    <w:rsid w:val="00126075"/>
    <w:rsid w:val="00126BF0"/>
    <w:rsid w:val="00127220"/>
    <w:rsid w:val="001273CF"/>
    <w:rsid w:val="001303CF"/>
    <w:rsid w:val="00130EF0"/>
    <w:rsid w:val="001313B2"/>
    <w:rsid w:val="00131C2A"/>
    <w:rsid w:val="00131D3F"/>
    <w:rsid w:val="001338CD"/>
    <w:rsid w:val="00134187"/>
    <w:rsid w:val="00134DAF"/>
    <w:rsid w:val="00135B1C"/>
    <w:rsid w:val="00137CD7"/>
    <w:rsid w:val="001403BF"/>
    <w:rsid w:val="0014274A"/>
    <w:rsid w:val="001435F8"/>
    <w:rsid w:val="00146D9D"/>
    <w:rsid w:val="001509FF"/>
    <w:rsid w:val="00153CC9"/>
    <w:rsid w:val="00154EC1"/>
    <w:rsid w:val="001578EF"/>
    <w:rsid w:val="0015791C"/>
    <w:rsid w:val="001615AA"/>
    <w:rsid w:val="00162A50"/>
    <w:rsid w:val="00165456"/>
    <w:rsid w:val="00165832"/>
    <w:rsid w:val="00165DCF"/>
    <w:rsid w:val="00166A8D"/>
    <w:rsid w:val="001719E4"/>
    <w:rsid w:val="001732C8"/>
    <w:rsid w:val="0018212A"/>
    <w:rsid w:val="001845E1"/>
    <w:rsid w:val="00184AEA"/>
    <w:rsid w:val="00184D3A"/>
    <w:rsid w:val="00185F1E"/>
    <w:rsid w:val="00186C94"/>
    <w:rsid w:val="00190698"/>
    <w:rsid w:val="0019227B"/>
    <w:rsid w:val="00192E0C"/>
    <w:rsid w:val="001A1115"/>
    <w:rsid w:val="001A1DDD"/>
    <w:rsid w:val="001A2CE1"/>
    <w:rsid w:val="001A4A33"/>
    <w:rsid w:val="001A6E4B"/>
    <w:rsid w:val="001B2146"/>
    <w:rsid w:val="001B39E8"/>
    <w:rsid w:val="001B472F"/>
    <w:rsid w:val="001B4A3C"/>
    <w:rsid w:val="001C0CC6"/>
    <w:rsid w:val="001C0FBD"/>
    <w:rsid w:val="001C17AC"/>
    <w:rsid w:val="001C2544"/>
    <w:rsid w:val="001C3E97"/>
    <w:rsid w:val="001C4321"/>
    <w:rsid w:val="001C63EE"/>
    <w:rsid w:val="001D3540"/>
    <w:rsid w:val="001D64F5"/>
    <w:rsid w:val="001D64F7"/>
    <w:rsid w:val="001E0ACE"/>
    <w:rsid w:val="001E0C93"/>
    <w:rsid w:val="001E715D"/>
    <w:rsid w:val="001F0FC4"/>
    <w:rsid w:val="001F45D6"/>
    <w:rsid w:val="00200FB2"/>
    <w:rsid w:val="00203263"/>
    <w:rsid w:val="002042DB"/>
    <w:rsid w:val="0020531A"/>
    <w:rsid w:val="00206899"/>
    <w:rsid w:val="00206DCC"/>
    <w:rsid w:val="002103D1"/>
    <w:rsid w:val="0021506F"/>
    <w:rsid w:val="002154FC"/>
    <w:rsid w:val="00215B72"/>
    <w:rsid w:val="00217C0B"/>
    <w:rsid w:val="00217E2B"/>
    <w:rsid w:val="00220359"/>
    <w:rsid w:val="00222605"/>
    <w:rsid w:val="00230572"/>
    <w:rsid w:val="00231152"/>
    <w:rsid w:val="00233263"/>
    <w:rsid w:val="00233C13"/>
    <w:rsid w:val="00234930"/>
    <w:rsid w:val="0024068E"/>
    <w:rsid w:val="00241797"/>
    <w:rsid w:val="00244560"/>
    <w:rsid w:val="00244720"/>
    <w:rsid w:val="00244833"/>
    <w:rsid w:val="00245F0F"/>
    <w:rsid w:val="00247172"/>
    <w:rsid w:val="00247360"/>
    <w:rsid w:val="00247926"/>
    <w:rsid w:val="002505DA"/>
    <w:rsid w:val="00252493"/>
    <w:rsid w:val="00253115"/>
    <w:rsid w:val="0025321D"/>
    <w:rsid w:val="002542E7"/>
    <w:rsid w:val="00255469"/>
    <w:rsid w:val="002631F7"/>
    <w:rsid w:val="0027349C"/>
    <w:rsid w:val="00274D93"/>
    <w:rsid w:val="00284C51"/>
    <w:rsid w:val="0028799E"/>
    <w:rsid w:val="00290136"/>
    <w:rsid w:val="00291FE2"/>
    <w:rsid w:val="00293B4A"/>
    <w:rsid w:val="002968D7"/>
    <w:rsid w:val="0029744F"/>
    <w:rsid w:val="002974B7"/>
    <w:rsid w:val="002A067C"/>
    <w:rsid w:val="002A2093"/>
    <w:rsid w:val="002A4B27"/>
    <w:rsid w:val="002A7B4C"/>
    <w:rsid w:val="002B366D"/>
    <w:rsid w:val="002B3E42"/>
    <w:rsid w:val="002B5FB8"/>
    <w:rsid w:val="002B6505"/>
    <w:rsid w:val="002B7969"/>
    <w:rsid w:val="002B7A0D"/>
    <w:rsid w:val="002B7E1A"/>
    <w:rsid w:val="002C03B1"/>
    <w:rsid w:val="002C18E1"/>
    <w:rsid w:val="002C2CF2"/>
    <w:rsid w:val="002C5289"/>
    <w:rsid w:val="002C7FB6"/>
    <w:rsid w:val="002D177E"/>
    <w:rsid w:val="002D21FB"/>
    <w:rsid w:val="002D4E57"/>
    <w:rsid w:val="002D6C5B"/>
    <w:rsid w:val="002D6D93"/>
    <w:rsid w:val="002E0AB4"/>
    <w:rsid w:val="002E1CA3"/>
    <w:rsid w:val="002E216A"/>
    <w:rsid w:val="002E2534"/>
    <w:rsid w:val="002E45C2"/>
    <w:rsid w:val="002F146C"/>
    <w:rsid w:val="002F1AE5"/>
    <w:rsid w:val="002F3329"/>
    <w:rsid w:val="002F3690"/>
    <w:rsid w:val="002F4ACE"/>
    <w:rsid w:val="002F5F73"/>
    <w:rsid w:val="002F6760"/>
    <w:rsid w:val="002F6A7D"/>
    <w:rsid w:val="003019DE"/>
    <w:rsid w:val="0030476E"/>
    <w:rsid w:val="003055EB"/>
    <w:rsid w:val="00305C3B"/>
    <w:rsid w:val="003079AF"/>
    <w:rsid w:val="003139AF"/>
    <w:rsid w:val="00314596"/>
    <w:rsid w:val="00315735"/>
    <w:rsid w:val="0032151B"/>
    <w:rsid w:val="00323858"/>
    <w:rsid w:val="00325BEF"/>
    <w:rsid w:val="003270E3"/>
    <w:rsid w:val="00333245"/>
    <w:rsid w:val="003350E7"/>
    <w:rsid w:val="00335C92"/>
    <w:rsid w:val="0034254E"/>
    <w:rsid w:val="0034385E"/>
    <w:rsid w:val="00343AF3"/>
    <w:rsid w:val="00344902"/>
    <w:rsid w:val="0034699E"/>
    <w:rsid w:val="00346F59"/>
    <w:rsid w:val="003473DB"/>
    <w:rsid w:val="00350CFE"/>
    <w:rsid w:val="00350E67"/>
    <w:rsid w:val="00355B3A"/>
    <w:rsid w:val="003608F9"/>
    <w:rsid w:val="00365F83"/>
    <w:rsid w:val="00373ECB"/>
    <w:rsid w:val="0037737D"/>
    <w:rsid w:val="00381400"/>
    <w:rsid w:val="003836AA"/>
    <w:rsid w:val="00385AB9"/>
    <w:rsid w:val="00386E4A"/>
    <w:rsid w:val="00387FBC"/>
    <w:rsid w:val="00391524"/>
    <w:rsid w:val="003925EF"/>
    <w:rsid w:val="0039339F"/>
    <w:rsid w:val="00394FF0"/>
    <w:rsid w:val="003958EB"/>
    <w:rsid w:val="00396741"/>
    <w:rsid w:val="00397389"/>
    <w:rsid w:val="003A084D"/>
    <w:rsid w:val="003A0951"/>
    <w:rsid w:val="003A252A"/>
    <w:rsid w:val="003A27D8"/>
    <w:rsid w:val="003A4B86"/>
    <w:rsid w:val="003A774B"/>
    <w:rsid w:val="003A7B2F"/>
    <w:rsid w:val="003B6F48"/>
    <w:rsid w:val="003C1ECB"/>
    <w:rsid w:val="003C3BD8"/>
    <w:rsid w:val="003C43AD"/>
    <w:rsid w:val="003D02A4"/>
    <w:rsid w:val="003D43B8"/>
    <w:rsid w:val="003D633F"/>
    <w:rsid w:val="003D6569"/>
    <w:rsid w:val="003E0B8D"/>
    <w:rsid w:val="003E162C"/>
    <w:rsid w:val="003E2295"/>
    <w:rsid w:val="003E3397"/>
    <w:rsid w:val="003E4330"/>
    <w:rsid w:val="003E67B3"/>
    <w:rsid w:val="003E709D"/>
    <w:rsid w:val="003F19E2"/>
    <w:rsid w:val="00400AA2"/>
    <w:rsid w:val="00401DA6"/>
    <w:rsid w:val="00402848"/>
    <w:rsid w:val="0040344B"/>
    <w:rsid w:val="0040574F"/>
    <w:rsid w:val="004107A7"/>
    <w:rsid w:val="00414A5D"/>
    <w:rsid w:val="00414D2B"/>
    <w:rsid w:val="00414E57"/>
    <w:rsid w:val="0041695D"/>
    <w:rsid w:val="00417A44"/>
    <w:rsid w:val="00421298"/>
    <w:rsid w:val="00422DDE"/>
    <w:rsid w:val="00425556"/>
    <w:rsid w:val="0043664C"/>
    <w:rsid w:val="004372F7"/>
    <w:rsid w:val="0043731F"/>
    <w:rsid w:val="004454EE"/>
    <w:rsid w:val="00453BDB"/>
    <w:rsid w:val="00457FD5"/>
    <w:rsid w:val="0046173B"/>
    <w:rsid w:val="004630ED"/>
    <w:rsid w:val="00467840"/>
    <w:rsid w:val="00467C74"/>
    <w:rsid w:val="00470164"/>
    <w:rsid w:val="00470E24"/>
    <w:rsid w:val="00473535"/>
    <w:rsid w:val="00473881"/>
    <w:rsid w:val="00481B69"/>
    <w:rsid w:val="004820D7"/>
    <w:rsid w:val="00482FBC"/>
    <w:rsid w:val="00485D8A"/>
    <w:rsid w:val="004876C9"/>
    <w:rsid w:val="00490D63"/>
    <w:rsid w:val="004912F4"/>
    <w:rsid w:val="0049630F"/>
    <w:rsid w:val="004A01B2"/>
    <w:rsid w:val="004A3158"/>
    <w:rsid w:val="004B23F3"/>
    <w:rsid w:val="004B676F"/>
    <w:rsid w:val="004C0DF5"/>
    <w:rsid w:val="004C1C58"/>
    <w:rsid w:val="004C23E2"/>
    <w:rsid w:val="004C38B5"/>
    <w:rsid w:val="004D0752"/>
    <w:rsid w:val="004D22CE"/>
    <w:rsid w:val="004D5B63"/>
    <w:rsid w:val="004D6BA4"/>
    <w:rsid w:val="004D7A1B"/>
    <w:rsid w:val="004E00D4"/>
    <w:rsid w:val="004E01E8"/>
    <w:rsid w:val="004E0719"/>
    <w:rsid w:val="004E1A04"/>
    <w:rsid w:val="004E2A45"/>
    <w:rsid w:val="004E3B71"/>
    <w:rsid w:val="004E4609"/>
    <w:rsid w:val="004E7386"/>
    <w:rsid w:val="004E79E6"/>
    <w:rsid w:val="004F38E5"/>
    <w:rsid w:val="004F4E44"/>
    <w:rsid w:val="004F4E5B"/>
    <w:rsid w:val="005030ED"/>
    <w:rsid w:val="0050526D"/>
    <w:rsid w:val="005057E7"/>
    <w:rsid w:val="00511469"/>
    <w:rsid w:val="005144EB"/>
    <w:rsid w:val="00514650"/>
    <w:rsid w:val="00516A7C"/>
    <w:rsid w:val="005205FC"/>
    <w:rsid w:val="00520E36"/>
    <w:rsid w:val="00522891"/>
    <w:rsid w:val="0052371A"/>
    <w:rsid w:val="00526438"/>
    <w:rsid w:val="005324F4"/>
    <w:rsid w:val="00535D52"/>
    <w:rsid w:val="0053703A"/>
    <w:rsid w:val="00540A57"/>
    <w:rsid w:val="00540CFD"/>
    <w:rsid w:val="00542068"/>
    <w:rsid w:val="00543BCA"/>
    <w:rsid w:val="00545235"/>
    <w:rsid w:val="00547AA6"/>
    <w:rsid w:val="00550C4A"/>
    <w:rsid w:val="00551200"/>
    <w:rsid w:val="00552BE4"/>
    <w:rsid w:val="00554155"/>
    <w:rsid w:val="005547E4"/>
    <w:rsid w:val="00557E17"/>
    <w:rsid w:val="0056094C"/>
    <w:rsid w:val="00561BA6"/>
    <w:rsid w:val="00563201"/>
    <w:rsid w:val="0056327C"/>
    <w:rsid w:val="00564648"/>
    <w:rsid w:val="0056492E"/>
    <w:rsid w:val="00564FF6"/>
    <w:rsid w:val="005663BF"/>
    <w:rsid w:val="00567111"/>
    <w:rsid w:val="00570C6E"/>
    <w:rsid w:val="00572280"/>
    <w:rsid w:val="00572ED0"/>
    <w:rsid w:val="00574391"/>
    <w:rsid w:val="0057680B"/>
    <w:rsid w:val="00582F1E"/>
    <w:rsid w:val="00583D78"/>
    <w:rsid w:val="00591449"/>
    <w:rsid w:val="005923C2"/>
    <w:rsid w:val="00595A1D"/>
    <w:rsid w:val="005A0C61"/>
    <w:rsid w:val="005A183A"/>
    <w:rsid w:val="005A76A6"/>
    <w:rsid w:val="005B11C7"/>
    <w:rsid w:val="005B3771"/>
    <w:rsid w:val="005B3CDB"/>
    <w:rsid w:val="005B4346"/>
    <w:rsid w:val="005B6C42"/>
    <w:rsid w:val="005B79EF"/>
    <w:rsid w:val="005C2E6C"/>
    <w:rsid w:val="005C5C12"/>
    <w:rsid w:val="005D11EF"/>
    <w:rsid w:val="005D2445"/>
    <w:rsid w:val="005D2EF2"/>
    <w:rsid w:val="005D4B1C"/>
    <w:rsid w:val="005D6853"/>
    <w:rsid w:val="005E18FA"/>
    <w:rsid w:val="005E1C18"/>
    <w:rsid w:val="005E37B9"/>
    <w:rsid w:val="005E42F7"/>
    <w:rsid w:val="005E503E"/>
    <w:rsid w:val="005E6CEA"/>
    <w:rsid w:val="005F03D8"/>
    <w:rsid w:val="005F26A6"/>
    <w:rsid w:val="005F5EC4"/>
    <w:rsid w:val="005F60E7"/>
    <w:rsid w:val="005F7EFF"/>
    <w:rsid w:val="00607C53"/>
    <w:rsid w:val="00610D92"/>
    <w:rsid w:val="00611CFA"/>
    <w:rsid w:val="00612200"/>
    <w:rsid w:val="00612F1E"/>
    <w:rsid w:val="00614BC8"/>
    <w:rsid w:val="006150FE"/>
    <w:rsid w:val="006155CA"/>
    <w:rsid w:val="00615B8D"/>
    <w:rsid w:val="00620A9A"/>
    <w:rsid w:val="0062563C"/>
    <w:rsid w:val="0063340F"/>
    <w:rsid w:val="006337AF"/>
    <w:rsid w:val="00643217"/>
    <w:rsid w:val="006478B3"/>
    <w:rsid w:val="006517F1"/>
    <w:rsid w:val="006518E0"/>
    <w:rsid w:val="006524A7"/>
    <w:rsid w:val="0065251C"/>
    <w:rsid w:val="00652C36"/>
    <w:rsid w:val="0066117F"/>
    <w:rsid w:val="00661657"/>
    <w:rsid w:val="006621C2"/>
    <w:rsid w:val="00665014"/>
    <w:rsid w:val="0066716A"/>
    <w:rsid w:val="006702AE"/>
    <w:rsid w:val="0067426C"/>
    <w:rsid w:val="00674E5F"/>
    <w:rsid w:val="00675306"/>
    <w:rsid w:val="00675FF3"/>
    <w:rsid w:val="00680B00"/>
    <w:rsid w:val="0068155B"/>
    <w:rsid w:val="00682906"/>
    <w:rsid w:val="006845D3"/>
    <w:rsid w:val="00686B9A"/>
    <w:rsid w:val="00687814"/>
    <w:rsid w:val="00690635"/>
    <w:rsid w:val="00692282"/>
    <w:rsid w:val="006928F4"/>
    <w:rsid w:val="00695136"/>
    <w:rsid w:val="006951F8"/>
    <w:rsid w:val="00695B02"/>
    <w:rsid w:val="00697525"/>
    <w:rsid w:val="00697A98"/>
    <w:rsid w:val="006A0BB1"/>
    <w:rsid w:val="006A1B4C"/>
    <w:rsid w:val="006A3D63"/>
    <w:rsid w:val="006A7C5C"/>
    <w:rsid w:val="006B0195"/>
    <w:rsid w:val="006B25AC"/>
    <w:rsid w:val="006B5EF4"/>
    <w:rsid w:val="006C021D"/>
    <w:rsid w:val="006C4ED7"/>
    <w:rsid w:val="006C7DB5"/>
    <w:rsid w:val="006D11D0"/>
    <w:rsid w:val="006D5C49"/>
    <w:rsid w:val="006D6D4C"/>
    <w:rsid w:val="006E0E99"/>
    <w:rsid w:val="006E30B5"/>
    <w:rsid w:val="006E3FB2"/>
    <w:rsid w:val="006E4C58"/>
    <w:rsid w:val="006E7B46"/>
    <w:rsid w:val="006F28E3"/>
    <w:rsid w:val="006F3DBC"/>
    <w:rsid w:val="006F3E28"/>
    <w:rsid w:val="006F3EE7"/>
    <w:rsid w:val="006F428F"/>
    <w:rsid w:val="006F4DF9"/>
    <w:rsid w:val="006F5CCE"/>
    <w:rsid w:val="007022DE"/>
    <w:rsid w:val="00702ED7"/>
    <w:rsid w:val="00702F81"/>
    <w:rsid w:val="00704C1A"/>
    <w:rsid w:val="00706909"/>
    <w:rsid w:val="007079CE"/>
    <w:rsid w:val="00713723"/>
    <w:rsid w:val="00713820"/>
    <w:rsid w:val="0071608C"/>
    <w:rsid w:val="0071626E"/>
    <w:rsid w:val="007173A9"/>
    <w:rsid w:val="00717D37"/>
    <w:rsid w:val="0072077A"/>
    <w:rsid w:val="007224EA"/>
    <w:rsid w:val="00723E99"/>
    <w:rsid w:val="00724592"/>
    <w:rsid w:val="00724D83"/>
    <w:rsid w:val="00727D65"/>
    <w:rsid w:val="007315D5"/>
    <w:rsid w:val="0073288C"/>
    <w:rsid w:val="00734A65"/>
    <w:rsid w:val="007361D8"/>
    <w:rsid w:val="00737B71"/>
    <w:rsid w:val="00743CC5"/>
    <w:rsid w:val="00744A6C"/>
    <w:rsid w:val="007455C8"/>
    <w:rsid w:val="00746561"/>
    <w:rsid w:val="00746A60"/>
    <w:rsid w:val="007471E9"/>
    <w:rsid w:val="00747FDA"/>
    <w:rsid w:val="00750061"/>
    <w:rsid w:val="00751E75"/>
    <w:rsid w:val="00756B85"/>
    <w:rsid w:val="007570F7"/>
    <w:rsid w:val="00757349"/>
    <w:rsid w:val="00761B3B"/>
    <w:rsid w:val="007621AA"/>
    <w:rsid w:val="00764A43"/>
    <w:rsid w:val="007650DE"/>
    <w:rsid w:val="00766774"/>
    <w:rsid w:val="0076778B"/>
    <w:rsid w:val="00770376"/>
    <w:rsid w:val="00771496"/>
    <w:rsid w:val="007739D5"/>
    <w:rsid w:val="00773B92"/>
    <w:rsid w:val="00780E2B"/>
    <w:rsid w:val="00783EF8"/>
    <w:rsid w:val="00783F79"/>
    <w:rsid w:val="00787896"/>
    <w:rsid w:val="00796E47"/>
    <w:rsid w:val="007A1DA3"/>
    <w:rsid w:val="007A33C2"/>
    <w:rsid w:val="007A3688"/>
    <w:rsid w:val="007A782A"/>
    <w:rsid w:val="007B137C"/>
    <w:rsid w:val="007B1905"/>
    <w:rsid w:val="007B1D63"/>
    <w:rsid w:val="007B2625"/>
    <w:rsid w:val="007B318F"/>
    <w:rsid w:val="007B4101"/>
    <w:rsid w:val="007B4D21"/>
    <w:rsid w:val="007B4F3E"/>
    <w:rsid w:val="007C1DD2"/>
    <w:rsid w:val="007D1344"/>
    <w:rsid w:val="007E0C96"/>
    <w:rsid w:val="007E63EA"/>
    <w:rsid w:val="007F124F"/>
    <w:rsid w:val="007F376C"/>
    <w:rsid w:val="007F4206"/>
    <w:rsid w:val="007F44AC"/>
    <w:rsid w:val="007F53EF"/>
    <w:rsid w:val="007F75B0"/>
    <w:rsid w:val="007F7E68"/>
    <w:rsid w:val="00803BA7"/>
    <w:rsid w:val="00803F49"/>
    <w:rsid w:val="00806245"/>
    <w:rsid w:val="0080731A"/>
    <w:rsid w:val="00814C08"/>
    <w:rsid w:val="00815186"/>
    <w:rsid w:val="00817555"/>
    <w:rsid w:val="008204FB"/>
    <w:rsid w:val="00820AEC"/>
    <w:rsid w:val="00820BEA"/>
    <w:rsid w:val="008229C2"/>
    <w:rsid w:val="00826885"/>
    <w:rsid w:val="008313E0"/>
    <w:rsid w:val="00831DDA"/>
    <w:rsid w:val="008320FB"/>
    <w:rsid w:val="00832377"/>
    <w:rsid w:val="00832D83"/>
    <w:rsid w:val="0083591D"/>
    <w:rsid w:val="00840093"/>
    <w:rsid w:val="00840BC0"/>
    <w:rsid w:val="00842A2A"/>
    <w:rsid w:val="00844253"/>
    <w:rsid w:val="0084440E"/>
    <w:rsid w:val="00847423"/>
    <w:rsid w:val="0085178E"/>
    <w:rsid w:val="00852DDD"/>
    <w:rsid w:val="0085391B"/>
    <w:rsid w:val="0085403D"/>
    <w:rsid w:val="008545AE"/>
    <w:rsid w:val="0085475C"/>
    <w:rsid w:val="00861AD3"/>
    <w:rsid w:val="008624CA"/>
    <w:rsid w:val="00862DA8"/>
    <w:rsid w:val="008636C7"/>
    <w:rsid w:val="00863958"/>
    <w:rsid w:val="00866CA8"/>
    <w:rsid w:val="00867257"/>
    <w:rsid w:val="00867F72"/>
    <w:rsid w:val="00872A99"/>
    <w:rsid w:val="00873569"/>
    <w:rsid w:val="008742CE"/>
    <w:rsid w:val="00876661"/>
    <w:rsid w:val="00880F69"/>
    <w:rsid w:val="00885B4F"/>
    <w:rsid w:val="00892898"/>
    <w:rsid w:val="00892F96"/>
    <w:rsid w:val="00893C61"/>
    <w:rsid w:val="00895C3A"/>
    <w:rsid w:val="008A129F"/>
    <w:rsid w:val="008A23B7"/>
    <w:rsid w:val="008A2449"/>
    <w:rsid w:val="008A5272"/>
    <w:rsid w:val="008B2267"/>
    <w:rsid w:val="008B3066"/>
    <w:rsid w:val="008B3FD1"/>
    <w:rsid w:val="008B4DBD"/>
    <w:rsid w:val="008B560F"/>
    <w:rsid w:val="008B5EDD"/>
    <w:rsid w:val="008B7AFE"/>
    <w:rsid w:val="008C0CC7"/>
    <w:rsid w:val="008C1401"/>
    <w:rsid w:val="008C2744"/>
    <w:rsid w:val="008C4225"/>
    <w:rsid w:val="008C53CF"/>
    <w:rsid w:val="008C7D1E"/>
    <w:rsid w:val="008D1BBB"/>
    <w:rsid w:val="008D2AE4"/>
    <w:rsid w:val="008D2C49"/>
    <w:rsid w:val="008D31FF"/>
    <w:rsid w:val="008E1033"/>
    <w:rsid w:val="008E296D"/>
    <w:rsid w:val="008E577F"/>
    <w:rsid w:val="008E59DC"/>
    <w:rsid w:val="008E6C33"/>
    <w:rsid w:val="008F042E"/>
    <w:rsid w:val="008F0C0D"/>
    <w:rsid w:val="008F236D"/>
    <w:rsid w:val="008F43F0"/>
    <w:rsid w:val="008F5DA3"/>
    <w:rsid w:val="0090184B"/>
    <w:rsid w:val="00902485"/>
    <w:rsid w:val="00905D22"/>
    <w:rsid w:val="009063CE"/>
    <w:rsid w:val="0090732C"/>
    <w:rsid w:val="00910634"/>
    <w:rsid w:val="00911677"/>
    <w:rsid w:val="00912424"/>
    <w:rsid w:val="00914FD7"/>
    <w:rsid w:val="00916028"/>
    <w:rsid w:val="0091662E"/>
    <w:rsid w:val="00917B2A"/>
    <w:rsid w:val="009213C7"/>
    <w:rsid w:val="00922E6E"/>
    <w:rsid w:val="009230A5"/>
    <w:rsid w:val="009273C7"/>
    <w:rsid w:val="00927401"/>
    <w:rsid w:val="009276D1"/>
    <w:rsid w:val="00927B5C"/>
    <w:rsid w:val="00932E5C"/>
    <w:rsid w:val="00935B98"/>
    <w:rsid w:val="009378A7"/>
    <w:rsid w:val="00941B3A"/>
    <w:rsid w:val="00944002"/>
    <w:rsid w:val="00944D25"/>
    <w:rsid w:val="0094580A"/>
    <w:rsid w:val="0095002D"/>
    <w:rsid w:val="00950BD4"/>
    <w:rsid w:val="009518D0"/>
    <w:rsid w:val="00956FE0"/>
    <w:rsid w:val="009602AA"/>
    <w:rsid w:val="00962DB4"/>
    <w:rsid w:val="009630C8"/>
    <w:rsid w:val="009644BA"/>
    <w:rsid w:val="009723BE"/>
    <w:rsid w:val="009740EC"/>
    <w:rsid w:val="009803AA"/>
    <w:rsid w:val="0098070F"/>
    <w:rsid w:val="00985B29"/>
    <w:rsid w:val="0099077F"/>
    <w:rsid w:val="0099197B"/>
    <w:rsid w:val="00993DD6"/>
    <w:rsid w:val="00993F8F"/>
    <w:rsid w:val="00996E97"/>
    <w:rsid w:val="00997695"/>
    <w:rsid w:val="009A3F70"/>
    <w:rsid w:val="009A7C0C"/>
    <w:rsid w:val="009B12CF"/>
    <w:rsid w:val="009B45EC"/>
    <w:rsid w:val="009B5BD5"/>
    <w:rsid w:val="009B68AE"/>
    <w:rsid w:val="009B76EC"/>
    <w:rsid w:val="009C24A1"/>
    <w:rsid w:val="009C2BF5"/>
    <w:rsid w:val="009C3A0E"/>
    <w:rsid w:val="009C64E9"/>
    <w:rsid w:val="009C6F1E"/>
    <w:rsid w:val="009C70AC"/>
    <w:rsid w:val="009C7271"/>
    <w:rsid w:val="009D0ED2"/>
    <w:rsid w:val="009D58B0"/>
    <w:rsid w:val="009D5ADB"/>
    <w:rsid w:val="009D6CE2"/>
    <w:rsid w:val="009D72DC"/>
    <w:rsid w:val="009E21B9"/>
    <w:rsid w:val="009E23D1"/>
    <w:rsid w:val="009E33DB"/>
    <w:rsid w:val="009F0666"/>
    <w:rsid w:val="009F0FC5"/>
    <w:rsid w:val="009F181B"/>
    <w:rsid w:val="009F4523"/>
    <w:rsid w:val="009F59BF"/>
    <w:rsid w:val="009F6DAD"/>
    <w:rsid w:val="009F710E"/>
    <w:rsid w:val="00A02E09"/>
    <w:rsid w:val="00A039B5"/>
    <w:rsid w:val="00A0684A"/>
    <w:rsid w:val="00A10B4C"/>
    <w:rsid w:val="00A1175B"/>
    <w:rsid w:val="00A127CA"/>
    <w:rsid w:val="00A17DDB"/>
    <w:rsid w:val="00A20404"/>
    <w:rsid w:val="00A21C7E"/>
    <w:rsid w:val="00A2292C"/>
    <w:rsid w:val="00A2403D"/>
    <w:rsid w:val="00A3277A"/>
    <w:rsid w:val="00A3395C"/>
    <w:rsid w:val="00A36F65"/>
    <w:rsid w:val="00A41FE7"/>
    <w:rsid w:val="00A4211E"/>
    <w:rsid w:val="00A4351D"/>
    <w:rsid w:val="00A44C0D"/>
    <w:rsid w:val="00A504F4"/>
    <w:rsid w:val="00A50F8F"/>
    <w:rsid w:val="00A5228A"/>
    <w:rsid w:val="00A52A72"/>
    <w:rsid w:val="00A5462F"/>
    <w:rsid w:val="00A556E8"/>
    <w:rsid w:val="00A577A8"/>
    <w:rsid w:val="00A57CB8"/>
    <w:rsid w:val="00A60410"/>
    <w:rsid w:val="00A60D1B"/>
    <w:rsid w:val="00A623B4"/>
    <w:rsid w:val="00A653C6"/>
    <w:rsid w:val="00A655EA"/>
    <w:rsid w:val="00A658D0"/>
    <w:rsid w:val="00A65A22"/>
    <w:rsid w:val="00A76BE0"/>
    <w:rsid w:val="00A82538"/>
    <w:rsid w:val="00A844CE"/>
    <w:rsid w:val="00A8668D"/>
    <w:rsid w:val="00A87BA0"/>
    <w:rsid w:val="00A961DD"/>
    <w:rsid w:val="00A9638A"/>
    <w:rsid w:val="00A979C1"/>
    <w:rsid w:val="00AA084A"/>
    <w:rsid w:val="00AA0D66"/>
    <w:rsid w:val="00AA3FCB"/>
    <w:rsid w:val="00AB3596"/>
    <w:rsid w:val="00AB431D"/>
    <w:rsid w:val="00AB643F"/>
    <w:rsid w:val="00AC1CB0"/>
    <w:rsid w:val="00AC4359"/>
    <w:rsid w:val="00AC7358"/>
    <w:rsid w:val="00AD130D"/>
    <w:rsid w:val="00AD1D31"/>
    <w:rsid w:val="00AD3122"/>
    <w:rsid w:val="00AD6ABB"/>
    <w:rsid w:val="00AE3016"/>
    <w:rsid w:val="00AE31D7"/>
    <w:rsid w:val="00AE367F"/>
    <w:rsid w:val="00AE4829"/>
    <w:rsid w:val="00AF52DB"/>
    <w:rsid w:val="00AF5F3A"/>
    <w:rsid w:val="00AF6183"/>
    <w:rsid w:val="00B01F19"/>
    <w:rsid w:val="00B0276D"/>
    <w:rsid w:val="00B0568E"/>
    <w:rsid w:val="00B05FC4"/>
    <w:rsid w:val="00B0679F"/>
    <w:rsid w:val="00B07248"/>
    <w:rsid w:val="00B12073"/>
    <w:rsid w:val="00B1653B"/>
    <w:rsid w:val="00B1799E"/>
    <w:rsid w:val="00B21986"/>
    <w:rsid w:val="00B23419"/>
    <w:rsid w:val="00B24968"/>
    <w:rsid w:val="00B25528"/>
    <w:rsid w:val="00B25FD8"/>
    <w:rsid w:val="00B3033A"/>
    <w:rsid w:val="00B3038F"/>
    <w:rsid w:val="00B307B4"/>
    <w:rsid w:val="00B33E07"/>
    <w:rsid w:val="00B34815"/>
    <w:rsid w:val="00B361E2"/>
    <w:rsid w:val="00B37E50"/>
    <w:rsid w:val="00B42C42"/>
    <w:rsid w:val="00B45733"/>
    <w:rsid w:val="00B467C0"/>
    <w:rsid w:val="00B477D3"/>
    <w:rsid w:val="00B56298"/>
    <w:rsid w:val="00B56CF2"/>
    <w:rsid w:val="00B57DBC"/>
    <w:rsid w:val="00B62F51"/>
    <w:rsid w:val="00B63F36"/>
    <w:rsid w:val="00B65216"/>
    <w:rsid w:val="00B65A04"/>
    <w:rsid w:val="00B72B4E"/>
    <w:rsid w:val="00B73F50"/>
    <w:rsid w:val="00B7799E"/>
    <w:rsid w:val="00B80AE3"/>
    <w:rsid w:val="00B82467"/>
    <w:rsid w:val="00B83C04"/>
    <w:rsid w:val="00B845D1"/>
    <w:rsid w:val="00B85F9D"/>
    <w:rsid w:val="00B92FFB"/>
    <w:rsid w:val="00B93F1F"/>
    <w:rsid w:val="00BA0973"/>
    <w:rsid w:val="00BA09ED"/>
    <w:rsid w:val="00BA22D9"/>
    <w:rsid w:val="00BA50CA"/>
    <w:rsid w:val="00BB150B"/>
    <w:rsid w:val="00BB412C"/>
    <w:rsid w:val="00BB5242"/>
    <w:rsid w:val="00BB61B8"/>
    <w:rsid w:val="00BB7448"/>
    <w:rsid w:val="00BB798F"/>
    <w:rsid w:val="00BC111C"/>
    <w:rsid w:val="00BC217D"/>
    <w:rsid w:val="00BC72DE"/>
    <w:rsid w:val="00BC74BF"/>
    <w:rsid w:val="00BC7D8D"/>
    <w:rsid w:val="00BD0302"/>
    <w:rsid w:val="00BD357B"/>
    <w:rsid w:val="00BD3894"/>
    <w:rsid w:val="00BD7164"/>
    <w:rsid w:val="00BD730A"/>
    <w:rsid w:val="00BD7A5F"/>
    <w:rsid w:val="00BE15FF"/>
    <w:rsid w:val="00BE39A9"/>
    <w:rsid w:val="00BE5676"/>
    <w:rsid w:val="00BE6D9B"/>
    <w:rsid w:val="00BE7E2D"/>
    <w:rsid w:val="00BF25AB"/>
    <w:rsid w:val="00BF5708"/>
    <w:rsid w:val="00BF646E"/>
    <w:rsid w:val="00C04971"/>
    <w:rsid w:val="00C04A44"/>
    <w:rsid w:val="00C04ECE"/>
    <w:rsid w:val="00C05736"/>
    <w:rsid w:val="00C14B07"/>
    <w:rsid w:val="00C156B2"/>
    <w:rsid w:val="00C16C66"/>
    <w:rsid w:val="00C21F1E"/>
    <w:rsid w:val="00C24A97"/>
    <w:rsid w:val="00C25CB1"/>
    <w:rsid w:val="00C26446"/>
    <w:rsid w:val="00C303BE"/>
    <w:rsid w:val="00C30826"/>
    <w:rsid w:val="00C31D6A"/>
    <w:rsid w:val="00C353B5"/>
    <w:rsid w:val="00C35934"/>
    <w:rsid w:val="00C41B9E"/>
    <w:rsid w:val="00C429F5"/>
    <w:rsid w:val="00C50184"/>
    <w:rsid w:val="00C52FEC"/>
    <w:rsid w:val="00C531B4"/>
    <w:rsid w:val="00C555BE"/>
    <w:rsid w:val="00C56760"/>
    <w:rsid w:val="00C63EC8"/>
    <w:rsid w:val="00C644AE"/>
    <w:rsid w:val="00C669C1"/>
    <w:rsid w:val="00C74180"/>
    <w:rsid w:val="00C7626A"/>
    <w:rsid w:val="00C85FB0"/>
    <w:rsid w:val="00C879EA"/>
    <w:rsid w:val="00C87A61"/>
    <w:rsid w:val="00C904B8"/>
    <w:rsid w:val="00C95F02"/>
    <w:rsid w:val="00C97F87"/>
    <w:rsid w:val="00CA00D7"/>
    <w:rsid w:val="00CA09F3"/>
    <w:rsid w:val="00CA13DF"/>
    <w:rsid w:val="00CA27B7"/>
    <w:rsid w:val="00CA3554"/>
    <w:rsid w:val="00CA48F3"/>
    <w:rsid w:val="00CB206B"/>
    <w:rsid w:val="00CB26AD"/>
    <w:rsid w:val="00CB28B3"/>
    <w:rsid w:val="00CB2FC4"/>
    <w:rsid w:val="00CB44D4"/>
    <w:rsid w:val="00CB58FC"/>
    <w:rsid w:val="00CC1B0C"/>
    <w:rsid w:val="00CC26F1"/>
    <w:rsid w:val="00CC36D9"/>
    <w:rsid w:val="00CC4D32"/>
    <w:rsid w:val="00CD0E2E"/>
    <w:rsid w:val="00CD1939"/>
    <w:rsid w:val="00CD4AEA"/>
    <w:rsid w:val="00CE2692"/>
    <w:rsid w:val="00CE327C"/>
    <w:rsid w:val="00CE3C22"/>
    <w:rsid w:val="00CE5738"/>
    <w:rsid w:val="00CF08CA"/>
    <w:rsid w:val="00CF0F81"/>
    <w:rsid w:val="00CF17B3"/>
    <w:rsid w:val="00CF5867"/>
    <w:rsid w:val="00D03BD1"/>
    <w:rsid w:val="00D04C62"/>
    <w:rsid w:val="00D05DCA"/>
    <w:rsid w:val="00D076AD"/>
    <w:rsid w:val="00D1145F"/>
    <w:rsid w:val="00D11671"/>
    <w:rsid w:val="00D12690"/>
    <w:rsid w:val="00D14EF3"/>
    <w:rsid w:val="00D16C17"/>
    <w:rsid w:val="00D222F2"/>
    <w:rsid w:val="00D25303"/>
    <w:rsid w:val="00D257F4"/>
    <w:rsid w:val="00D26528"/>
    <w:rsid w:val="00D26E32"/>
    <w:rsid w:val="00D31B9B"/>
    <w:rsid w:val="00D32B25"/>
    <w:rsid w:val="00D34DD7"/>
    <w:rsid w:val="00D3751D"/>
    <w:rsid w:val="00D37746"/>
    <w:rsid w:val="00D37BA8"/>
    <w:rsid w:val="00D40148"/>
    <w:rsid w:val="00D412A6"/>
    <w:rsid w:val="00D44F5E"/>
    <w:rsid w:val="00D45D65"/>
    <w:rsid w:val="00D46576"/>
    <w:rsid w:val="00D51293"/>
    <w:rsid w:val="00D51FDE"/>
    <w:rsid w:val="00D52B39"/>
    <w:rsid w:val="00D54134"/>
    <w:rsid w:val="00D54291"/>
    <w:rsid w:val="00D61CEB"/>
    <w:rsid w:val="00D62C17"/>
    <w:rsid w:val="00D64805"/>
    <w:rsid w:val="00D65731"/>
    <w:rsid w:val="00D71920"/>
    <w:rsid w:val="00D81AA1"/>
    <w:rsid w:val="00D81B60"/>
    <w:rsid w:val="00D83B15"/>
    <w:rsid w:val="00D84F68"/>
    <w:rsid w:val="00D85501"/>
    <w:rsid w:val="00D91C88"/>
    <w:rsid w:val="00D921FF"/>
    <w:rsid w:val="00DA0837"/>
    <w:rsid w:val="00DA15AE"/>
    <w:rsid w:val="00DA3056"/>
    <w:rsid w:val="00DA407E"/>
    <w:rsid w:val="00DA7374"/>
    <w:rsid w:val="00DB0FAA"/>
    <w:rsid w:val="00DB2A7A"/>
    <w:rsid w:val="00DB4060"/>
    <w:rsid w:val="00DB47BB"/>
    <w:rsid w:val="00DC0D1F"/>
    <w:rsid w:val="00DC1B16"/>
    <w:rsid w:val="00DC22CE"/>
    <w:rsid w:val="00DC3144"/>
    <w:rsid w:val="00DD24F1"/>
    <w:rsid w:val="00DD3BF0"/>
    <w:rsid w:val="00DD55D7"/>
    <w:rsid w:val="00DD5CFC"/>
    <w:rsid w:val="00DE04FB"/>
    <w:rsid w:val="00DE0B79"/>
    <w:rsid w:val="00DE5681"/>
    <w:rsid w:val="00DE6744"/>
    <w:rsid w:val="00DF09EB"/>
    <w:rsid w:val="00DF0E23"/>
    <w:rsid w:val="00DF2167"/>
    <w:rsid w:val="00DF23A8"/>
    <w:rsid w:val="00DF3AED"/>
    <w:rsid w:val="00DF3EFF"/>
    <w:rsid w:val="00DF56DE"/>
    <w:rsid w:val="00DF7AE4"/>
    <w:rsid w:val="00E019C8"/>
    <w:rsid w:val="00E01C70"/>
    <w:rsid w:val="00E039D6"/>
    <w:rsid w:val="00E0511A"/>
    <w:rsid w:val="00E052AF"/>
    <w:rsid w:val="00E06B3B"/>
    <w:rsid w:val="00E13E16"/>
    <w:rsid w:val="00E147EB"/>
    <w:rsid w:val="00E154FA"/>
    <w:rsid w:val="00E16FEE"/>
    <w:rsid w:val="00E17EA0"/>
    <w:rsid w:val="00E20B3D"/>
    <w:rsid w:val="00E227D4"/>
    <w:rsid w:val="00E22D11"/>
    <w:rsid w:val="00E2320F"/>
    <w:rsid w:val="00E24E7A"/>
    <w:rsid w:val="00E26086"/>
    <w:rsid w:val="00E26978"/>
    <w:rsid w:val="00E32A3A"/>
    <w:rsid w:val="00E330A7"/>
    <w:rsid w:val="00E3315E"/>
    <w:rsid w:val="00E33BD9"/>
    <w:rsid w:val="00E40262"/>
    <w:rsid w:val="00E43BEF"/>
    <w:rsid w:val="00E43E9D"/>
    <w:rsid w:val="00E45A13"/>
    <w:rsid w:val="00E462DE"/>
    <w:rsid w:val="00E46FE1"/>
    <w:rsid w:val="00E55EE0"/>
    <w:rsid w:val="00E627F2"/>
    <w:rsid w:val="00E62AE7"/>
    <w:rsid w:val="00E62D65"/>
    <w:rsid w:val="00E6373F"/>
    <w:rsid w:val="00E65B16"/>
    <w:rsid w:val="00E65E4D"/>
    <w:rsid w:val="00E705F5"/>
    <w:rsid w:val="00E71D1B"/>
    <w:rsid w:val="00E72E0D"/>
    <w:rsid w:val="00E743AC"/>
    <w:rsid w:val="00E74B83"/>
    <w:rsid w:val="00E7527D"/>
    <w:rsid w:val="00E75284"/>
    <w:rsid w:val="00E7714E"/>
    <w:rsid w:val="00E7759A"/>
    <w:rsid w:val="00E80010"/>
    <w:rsid w:val="00E808C0"/>
    <w:rsid w:val="00E81AD5"/>
    <w:rsid w:val="00E836B9"/>
    <w:rsid w:val="00E86CCD"/>
    <w:rsid w:val="00E926A4"/>
    <w:rsid w:val="00E9449E"/>
    <w:rsid w:val="00E94A8D"/>
    <w:rsid w:val="00EA09FF"/>
    <w:rsid w:val="00EA1A23"/>
    <w:rsid w:val="00EA5F73"/>
    <w:rsid w:val="00EA6BE1"/>
    <w:rsid w:val="00EB507B"/>
    <w:rsid w:val="00EB52C2"/>
    <w:rsid w:val="00EC0C2E"/>
    <w:rsid w:val="00EC29CD"/>
    <w:rsid w:val="00EC3CA0"/>
    <w:rsid w:val="00ED0897"/>
    <w:rsid w:val="00ED1B51"/>
    <w:rsid w:val="00ED380F"/>
    <w:rsid w:val="00ED399A"/>
    <w:rsid w:val="00ED5565"/>
    <w:rsid w:val="00EE1635"/>
    <w:rsid w:val="00EE1B8C"/>
    <w:rsid w:val="00EE2AA0"/>
    <w:rsid w:val="00EE51CB"/>
    <w:rsid w:val="00EF1109"/>
    <w:rsid w:val="00EF59EA"/>
    <w:rsid w:val="00EF7D71"/>
    <w:rsid w:val="00F00A9D"/>
    <w:rsid w:val="00F01D07"/>
    <w:rsid w:val="00F02D9D"/>
    <w:rsid w:val="00F06AD8"/>
    <w:rsid w:val="00F07F85"/>
    <w:rsid w:val="00F12272"/>
    <w:rsid w:val="00F123B7"/>
    <w:rsid w:val="00F128D7"/>
    <w:rsid w:val="00F129D4"/>
    <w:rsid w:val="00F163F1"/>
    <w:rsid w:val="00F20784"/>
    <w:rsid w:val="00F23869"/>
    <w:rsid w:val="00F244D2"/>
    <w:rsid w:val="00F252C9"/>
    <w:rsid w:val="00F26D84"/>
    <w:rsid w:val="00F2757E"/>
    <w:rsid w:val="00F2771B"/>
    <w:rsid w:val="00F30C0B"/>
    <w:rsid w:val="00F31A22"/>
    <w:rsid w:val="00F32502"/>
    <w:rsid w:val="00F32BB4"/>
    <w:rsid w:val="00F32EF1"/>
    <w:rsid w:val="00F35953"/>
    <w:rsid w:val="00F41484"/>
    <w:rsid w:val="00F41FCF"/>
    <w:rsid w:val="00F431BA"/>
    <w:rsid w:val="00F44DD9"/>
    <w:rsid w:val="00F51374"/>
    <w:rsid w:val="00F53EB4"/>
    <w:rsid w:val="00F554C9"/>
    <w:rsid w:val="00F56D09"/>
    <w:rsid w:val="00F56E3C"/>
    <w:rsid w:val="00F6352A"/>
    <w:rsid w:val="00F643E0"/>
    <w:rsid w:val="00F65536"/>
    <w:rsid w:val="00F663C0"/>
    <w:rsid w:val="00F70158"/>
    <w:rsid w:val="00F71386"/>
    <w:rsid w:val="00F7282B"/>
    <w:rsid w:val="00F72BC2"/>
    <w:rsid w:val="00F73515"/>
    <w:rsid w:val="00F75145"/>
    <w:rsid w:val="00F803A5"/>
    <w:rsid w:val="00F80615"/>
    <w:rsid w:val="00F815A8"/>
    <w:rsid w:val="00F81DA7"/>
    <w:rsid w:val="00F82BAE"/>
    <w:rsid w:val="00F83EDF"/>
    <w:rsid w:val="00F8443B"/>
    <w:rsid w:val="00F8637E"/>
    <w:rsid w:val="00F91235"/>
    <w:rsid w:val="00F92082"/>
    <w:rsid w:val="00F94B1E"/>
    <w:rsid w:val="00F95337"/>
    <w:rsid w:val="00F959DA"/>
    <w:rsid w:val="00FA2FEF"/>
    <w:rsid w:val="00FB1A23"/>
    <w:rsid w:val="00FC1F93"/>
    <w:rsid w:val="00FC75B4"/>
    <w:rsid w:val="00FD3855"/>
    <w:rsid w:val="00FD3BE4"/>
    <w:rsid w:val="00FD686C"/>
    <w:rsid w:val="00FE0386"/>
    <w:rsid w:val="00FE0A3D"/>
    <w:rsid w:val="00FE23EB"/>
    <w:rsid w:val="00FE28B3"/>
    <w:rsid w:val="00FF0314"/>
    <w:rsid w:val="00FF0414"/>
    <w:rsid w:val="00FF208E"/>
    <w:rsid w:val="00FF22B5"/>
    <w:rsid w:val="00FF309D"/>
    <w:rsid w:val="00FF5312"/>
    <w:rsid w:val="00FF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3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0E"/>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8C0"/>
    <w:rPr>
      <w:rFonts w:ascii="Tahoma" w:hAnsi="Tahoma" w:cs="Tahoma"/>
      <w:sz w:val="16"/>
      <w:szCs w:val="16"/>
    </w:rPr>
  </w:style>
  <w:style w:type="paragraph" w:customStyle="1" w:styleId="Default">
    <w:name w:val="Default"/>
    <w:uiPriority w:val="99"/>
    <w:rsid w:val="00C31D6A"/>
    <w:pPr>
      <w:widowControl w:val="0"/>
      <w:autoSpaceDE w:val="0"/>
      <w:autoSpaceDN w:val="0"/>
      <w:adjustRightInd w:val="0"/>
    </w:pPr>
    <w:rPr>
      <w:rFonts w:ascii="Times New Roman" w:hAnsi="Times New Roman" w:cs="Times New Roman"/>
      <w:color w:val="000000"/>
      <w:sz w:val="24"/>
      <w:szCs w:val="24"/>
    </w:rPr>
  </w:style>
  <w:style w:type="paragraph" w:customStyle="1" w:styleId="CM169">
    <w:name w:val="CM169"/>
    <w:basedOn w:val="Default"/>
    <w:next w:val="Default"/>
    <w:uiPriority w:val="99"/>
    <w:rsid w:val="00C31D6A"/>
    <w:pPr>
      <w:spacing w:after="128"/>
    </w:pPr>
    <w:rPr>
      <w:color w:val="auto"/>
    </w:rPr>
  </w:style>
  <w:style w:type="paragraph" w:customStyle="1" w:styleId="CM1">
    <w:name w:val="CM1"/>
    <w:basedOn w:val="Default"/>
    <w:next w:val="Default"/>
    <w:uiPriority w:val="99"/>
    <w:rsid w:val="00C31D6A"/>
    <w:pPr>
      <w:spacing w:line="258" w:lineRule="atLeast"/>
    </w:pPr>
    <w:rPr>
      <w:color w:val="auto"/>
    </w:rPr>
  </w:style>
  <w:style w:type="paragraph" w:customStyle="1" w:styleId="CM170">
    <w:name w:val="CM170"/>
    <w:basedOn w:val="Default"/>
    <w:next w:val="Default"/>
    <w:uiPriority w:val="99"/>
    <w:rsid w:val="00C31D6A"/>
    <w:pPr>
      <w:spacing w:after="525"/>
    </w:pPr>
    <w:rPr>
      <w:color w:val="auto"/>
    </w:rPr>
  </w:style>
  <w:style w:type="paragraph" w:customStyle="1" w:styleId="CM2">
    <w:name w:val="CM2"/>
    <w:basedOn w:val="Default"/>
    <w:next w:val="Default"/>
    <w:uiPriority w:val="99"/>
    <w:rsid w:val="00C31D6A"/>
    <w:pPr>
      <w:spacing w:line="258" w:lineRule="atLeast"/>
    </w:pPr>
    <w:rPr>
      <w:color w:val="auto"/>
    </w:rPr>
  </w:style>
  <w:style w:type="paragraph" w:customStyle="1" w:styleId="CM180">
    <w:name w:val="CM180"/>
    <w:basedOn w:val="Default"/>
    <w:next w:val="Default"/>
    <w:uiPriority w:val="99"/>
    <w:rsid w:val="00344902"/>
    <w:pPr>
      <w:keepNext/>
      <w:widowControl/>
      <w:spacing w:after="200"/>
    </w:pPr>
    <w:rPr>
      <w:color w:val="000080"/>
    </w:rPr>
  </w:style>
  <w:style w:type="paragraph" w:customStyle="1" w:styleId="CM175">
    <w:name w:val="CM175"/>
    <w:basedOn w:val="Default"/>
    <w:next w:val="Default"/>
    <w:uiPriority w:val="99"/>
    <w:rsid w:val="00C31D6A"/>
    <w:pPr>
      <w:spacing w:after="330"/>
    </w:pPr>
    <w:rPr>
      <w:color w:val="auto"/>
    </w:rPr>
  </w:style>
  <w:style w:type="paragraph" w:customStyle="1" w:styleId="CM5">
    <w:name w:val="CM5"/>
    <w:basedOn w:val="Default"/>
    <w:next w:val="Default"/>
    <w:uiPriority w:val="99"/>
    <w:rsid w:val="00C31D6A"/>
    <w:rPr>
      <w:color w:val="auto"/>
    </w:rPr>
  </w:style>
  <w:style w:type="paragraph" w:customStyle="1" w:styleId="CM6">
    <w:name w:val="CM6"/>
    <w:basedOn w:val="Default"/>
    <w:next w:val="Default"/>
    <w:uiPriority w:val="99"/>
    <w:rsid w:val="00C31D6A"/>
    <w:pPr>
      <w:spacing w:line="258" w:lineRule="atLeast"/>
    </w:pPr>
    <w:rPr>
      <w:color w:val="auto"/>
    </w:rPr>
  </w:style>
  <w:style w:type="paragraph" w:customStyle="1" w:styleId="CM7">
    <w:name w:val="CM7"/>
    <w:basedOn w:val="Default"/>
    <w:next w:val="Default"/>
    <w:uiPriority w:val="99"/>
    <w:rsid w:val="00C31D6A"/>
    <w:pPr>
      <w:spacing w:line="258" w:lineRule="atLeast"/>
    </w:pPr>
    <w:rPr>
      <w:color w:val="auto"/>
    </w:rPr>
  </w:style>
  <w:style w:type="paragraph" w:customStyle="1" w:styleId="CM9">
    <w:name w:val="CM9"/>
    <w:basedOn w:val="Default"/>
    <w:next w:val="Default"/>
    <w:uiPriority w:val="99"/>
    <w:rsid w:val="00C31D6A"/>
    <w:pPr>
      <w:spacing w:line="400" w:lineRule="atLeast"/>
    </w:pPr>
    <w:rPr>
      <w:color w:val="auto"/>
    </w:rPr>
  </w:style>
  <w:style w:type="paragraph" w:customStyle="1" w:styleId="CM10">
    <w:name w:val="CM10"/>
    <w:basedOn w:val="Default"/>
    <w:next w:val="Default"/>
    <w:uiPriority w:val="99"/>
    <w:rsid w:val="00C31D6A"/>
    <w:rPr>
      <w:color w:val="auto"/>
    </w:rPr>
  </w:style>
  <w:style w:type="paragraph" w:customStyle="1" w:styleId="CM173">
    <w:name w:val="CM173"/>
    <w:basedOn w:val="Default"/>
    <w:next w:val="Default"/>
    <w:uiPriority w:val="99"/>
    <w:rsid w:val="00C31D6A"/>
    <w:pPr>
      <w:spacing w:after="395"/>
    </w:pPr>
    <w:rPr>
      <w:color w:val="auto"/>
    </w:rPr>
  </w:style>
  <w:style w:type="paragraph" w:customStyle="1" w:styleId="CM14">
    <w:name w:val="CM14"/>
    <w:basedOn w:val="Default"/>
    <w:next w:val="Default"/>
    <w:uiPriority w:val="99"/>
    <w:rsid w:val="00C31D6A"/>
    <w:pPr>
      <w:spacing w:line="258" w:lineRule="atLeast"/>
    </w:pPr>
    <w:rPr>
      <w:color w:val="auto"/>
    </w:rPr>
  </w:style>
  <w:style w:type="paragraph" w:customStyle="1" w:styleId="CM171">
    <w:name w:val="CM171"/>
    <w:basedOn w:val="Default"/>
    <w:next w:val="Default"/>
    <w:uiPriority w:val="99"/>
    <w:rsid w:val="00C31D6A"/>
    <w:pPr>
      <w:spacing w:after="255"/>
    </w:pPr>
    <w:rPr>
      <w:color w:val="auto"/>
    </w:rPr>
  </w:style>
  <w:style w:type="paragraph" w:customStyle="1" w:styleId="CM15">
    <w:name w:val="CM15"/>
    <w:basedOn w:val="Default"/>
    <w:next w:val="Default"/>
    <w:uiPriority w:val="99"/>
    <w:rsid w:val="00C31D6A"/>
    <w:pPr>
      <w:spacing w:line="260" w:lineRule="atLeast"/>
    </w:pPr>
    <w:rPr>
      <w:color w:val="auto"/>
    </w:rPr>
  </w:style>
  <w:style w:type="paragraph" w:customStyle="1" w:styleId="CM176">
    <w:name w:val="CM176"/>
    <w:basedOn w:val="Default"/>
    <w:next w:val="Default"/>
    <w:uiPriority w:val="99"/>
    <w:rsid w:val="00C31D6A"/>
    <w:pPr>
      <w:spacing w:after="815"/>
    </w:pPr>
    <w:rPr>
      <w:color w:val="auto"/>
    </w:rPr>
  </w:style>
  <w:style w:type="paragraph" w:customStyle="1" w:styleId="CM177">
    <w:name w:val="CM177"/>
    <w:basedOn w:val="Default"/>
    <w:next w:val="Default"/>
    <w:uiPriority w:val="99"/>
    <w:rsid w:val="00C31D6A"/>
    <w:pPr>
      <w:spacing w:after="80"/>
    </w:pPr>
    <w:rPr>
      <w:color w:val="auto"/>
    </w:rPr>
  </w:style>
  <w:style w:type="paragraph" w:customStyle="1" w:styleId="CM17">
    <w:name w:val="CM17"/>
    <w:basedOn w:val="Default"/>
    <w:next w:val="Default"/>
    <w:uiPriority w:val="99"/>
    <w:rsid w:val="00C31D6A"/>
    <w:pPr>
      <w:spacing w:line="156" w:lineRule="atLeast"/>
    </w:pPr>
    <w:rPr>
      <w:color w:val="auto"/>
    </w:rPr>
  </w:style>
  <w:style w:type="paragraph" w:customStyle="1" w:styleId="CM18">
    <w:name w:val="CM18"/>
    <w:basedOn w:val="Default"/>
    <w:next w:val="Default"/>
    <w:uiPriority w:val="99"/>
    <w:rsid w:val="00C31D6A"/>
    <w:pPr>
      <w:spacing w:line="156" w:lineRule="atLeast"/>
    </w:pPr>
    <w:rPr>
      <w:color w:val="auto"/>
    </w:rPr>
  </w:style>
  <w:style w:type="paragraph" w:customStyle="1" w:styleId="CM19">
    <w:name w:val="CM19"/>
    <w:basedOn w:val="Default"/>
    <w:next w:val="Default"/>
    <w:uiPriority w:val="99"/>
    <w:rsid w:val="00C31D6A"/>
    <w:pPr>
      <w:spacing w:line="153" w:lineRule="atLeast"/>
    </w:pPr>
    <w:rPr>
      <w:color w:val="auto"/>
    </w:rPr>
  </w:style>
  <w:style w:type="paragraph" w:customStyle="1" w:styleId="CM16">
    <w:name w:val="CM16"/>
    <w:basedOn w:val="Default"/>
    <w:next w:val="Default"/>
    <w:uiPriority w:val="99"/>
    <w:rsid w:val="00C31D6A"/>
    <w:pPr>
      <w:spacing w:line="258" w:lineRule="atLeast"/>
    </w:pPr>
    <w:rPr>
      <w:color w:val="auto"/>
    </w:rPr>
  </w:style>
  <w:style w:type="paragraph" w:customStyle="1" w:styleId="CM22">
    <w:name w:val="CM22"/>
    <w:basedOn w:val="Default"/>
    <w:next w:val="Default"/>
    <w:uiPriority w:val="99"/>
    <w:rsid w:val="00C31D6A"/>
    <w:rPr>
      <w:color w:val="auto"/>
    </w:rPr>
  </w:style>
  <w:style w:type="paragraph" w:customStyle="1" w:styleId="CM24">
    <w:name w:val="CM24"/>
    <w:basedOn w:val="Default"/>
    <w:next w:val="Default"/>
    <w:uiPriority w:val="99"/>
    <w:rsid w:val="00C31D6A"/>
    <w:pPr>
      <w:spacing w:line="258" w:lineRule="atLeast"/>
    </w:pPr>
    <w:rPr>
      <w:color w:val="auto"/>
    </w:rPr>
  </w:style>
  <w:style w:type="paragraph" w:customStyle="1" w:styleId="CM25">
    <w:name w:val="CM25"/>
    <w:basedOn w:val="Default"/>
    <w:next w:val="Default"/>
    <w:uiPriority w:val="99"/>
    <w:rsid w:val="00C31D6A"/>
    <w:pPr>
      <w:spacing w:line="258" w:lineRule="atLeast"/>
    </w:pPr>
    <w:rPr>
      <w:color w:val="auto"/>
    </w:rPr>
  </w:style>
  <w:style w:type="paragraph" w:customStyle="1" w:styleId="CM27">
    <w:name w:val="CM27"/>
    <w:basedOn w:val="Default"/>
    <w:next w:val="Default"/>
    <w:uiPriority w:val="99"/>
    <w:rsid w:val="00C31D6A"/>
    <w:pPr>
      <w:spacing w:line="258" w:lineRule="atLeast"/>
    </w:pPr>
    <w:rPr>
      <w:color w:val="auto"/>
    </w:rPr>
  </w:style>
  <w:style w:type="paragraph" w:customStyle="1" w:styleId="CM30">
    <w:name w:val="CM30"/>
    <w:basedOn w:val="Default"/>
    <w:next w:val="Default"/>
    <w:uiPriority w:val="99"/>
    <w:rsid w:val="00C31D6A"/>
    <w:pPr>
      <w:spacing w:line="258" w:lineRule="atLeast"/>
    </w:pPr>
    <w:rPr>
      <w:color w:val="auto"/>
    </w:rPr>
  </w:style>
  <w:style w:type="paragraph" w:customStyle="1" w:styleId="CM179">
    <w:name w:val="CM179"/>
    <w:basedOn w:val="Default"/>
    <w:next w:val="Default"/>
    <w:uiPriority w:val="99"/>
    <w:rsid w:val="00C31D6A"/>
    <w:pPr>
      <w:spacing w:after="453"/>
    </w:pPr>
    <w:rPr>
      <w:color w:val="auto"/>
    </w:rPr>
  </w:style>
  <w:style w:type="paragraph" w:customStyle="1" w:styleId="CM31">
    <w:name w:val="CM31"/>
    <w:basedOn w:val="Default"/>
    <w:next w:val="Default"/>
    <w:uiPriority w:val="99"/>
    <w:rsid w:val="00C31D6A"/>
    <w:pPr>
      <w:spacing w:line="383" w:lineRule="atLeast"/>
    </w:pPr>
    <w:rPr>
      <w:color w:val="auto"/>
    </w:rPr>
  </w:style>
  <w:style w:type="paragraph" w:customStyle="1" w:styleId="CM32">
    <w:name w:val="CM32"/>
    <w:basedOn w:val="Default"/>
    <w:next w:val="Default"/>
    <w:uiPriority w:val="99"/>
    <w:rsid w:val="00C31D6A"/>
    <w:pPr>
      <w:spacing w:line="260" w:lineRule="atLeast"/>
    </w:pPr>
    <w:rPr>
      <w:color w:val="auto"/>
    </w:rPr>
  </w:style>
  <w:style w:type="paragraph" w:customStyle="1" w:styleId="CM35">
    <w:name w:val="CM35"/>
    <w:basedOn w:val="Default"/>
    <w:next w:val="Default"/>
    <w:uiPriority w:val="99"/>
    <w:rsid w:val="00C31D6A"/>
    <w:pPr>
      <w:spacing w:line="386" w:lineRule="atLeast"/>
    </w:pPr>
    <w:rPr>
      <w:color w:val="auto"/>
    </w:rPr>
  </w:style>
  <w:style w:type="paragraph" w:customStyle="1" w:styleId="CM36">
    <w:name w:val="CM36"/>
    <w:basedOn w:val="Default"/>
    <w:next w:val="Default"/>
    <w:uiPriority w:val="99"/>
    <w:rsid w:val="00C31D6A"/>
    <w:pPr>
      <w:spacing w:line="380" w:lineRule="atLeast"/>
    </w:pPr>
    <w:rPr>
      <w:color w:val="auto"/>
    </w:rPr>
  </w:style>
  <w:style w:type="paragraph" w:customStyle="1" w:styleId="CM20">
    <w:name w:val="CM20"/>
    <w:basedOn w:val="Default"/>
    <w:next w:val="Default"/>
    <w:uiPriority w:val="99"/>
    <w:rsid w:val="00C31D6A"/>
    <w:pPr>
      <w:spacing w:line="258" w:lineRule="atLeast"/>
    </w:pPr>
    <w:rPr>
      <w:color w:val="auto"/>
    </w:rPr>
  </w:style>
  <w:style w:type="paragraph" w:customStyle="1" w:styleId="CM37">
    <w:name w:val="CM37"/>
    <w:basedOn w:val="Default"/>
    <w:next w:val="Default"/>
    <w:uiPriority w:val="99"/>
    <w:rsid w:val="00C31D6A"/>
    <w:pPr>
      <w:spacing w:line="211" w:lineRule="atLeast"/>
    </w:pPr>
    <w:rPr>
      <w:color w:val="auto"/>
    </w:rPr>
  </w:style>
  <w:style w:type="paragraph" w:customStyle="1" w:styleId="CM38">
    <w:name w:val="CM38"/>
    <w:basedOn w:val="Default"/>
    <w:next w:val="Default"/>
    <w:uiPriority w:val="99"/>
    <w:rsid w:val="00C31D6A"/>
    <w:pPr>
      <w:spacing w:line="406" w:lineRule="atLeast"/>
    </w:pPr>
    <w:rPr>
      <w:color w:val="auto"/>
    </w:rPr>
  </w:style>
  <w:style w:type="paragraph" w:customStyle="1" w:styleId="CM40">
    <w:name w:val="CM40"/>
    <w:basedOn w:val="Default"/>
    <w:next w:val="Default"/>
    <w:uiPriority w:val="99"/>
    <w:rsid w:val="00C31D6A"/>
    <w:pPr>
      <w:spacing w:line="260" w:lineRule="atLeast"/>
    </w:pPr>
    <w:rPr>
      <w:color w:val="auto"/>
    </w:rPr>
  </w:style>
  <w:style w:type="paragraph" w:customStyle="1" w:styleId="CM174">
    <w:name w:val="CM174"/>
    <w:basedOn w:val="Default"/>
    <w:next w:val="Default"/>
    <w:uiPriority w:val="99"/>
    <w:rsid w:val="00C31D6A"/>
    <w:pPr>
      <w:spacing w:after="593"/>
    </w:pPr>
    <w:rPr>
      <w:color w:val="auto"/>
    </w:rPr>
  </w:style>
  <w:style w:type="paragraph" w:customStyle="1" w:styleId="CM29">
    <w:name w:val="CM29"/>
    <w:basedOn w:val="Default"/>
    <w:next w:val="Default"/>
    <w:uiPriority w:val="99"/>
    <w:rsid w:val="00C31D6A"/>
    <w:pPr>
      <w:spacing w:line="260" w:lineRule="atLeast"/>
    </w:pPr>
    <w:rPr>
      <w:color w:val="auto"/>
    </w:rPr>
  </w:style>
  <w:style w:type="paragraph" w:customStyle="1" w:styleId="CM43">
    <w:name w:val="CM43"/>
    <w:basedOn w:val="Default"/>
    <w:next w:val="Default"/>
    <w:uiPriority w:val="99"/>
    <w:rsid w:val="00C31D6A"/>
    <w:pPr>
      <w:spacing w:line="260" w:lineRule="atLeast"/>
    </w:pPr>
    <w:rPr>
      <w:color w:val="auto"/>
    </w:rPr>
  </w:style>
  <w:style w:type="paragraph" w:customStyle="1" w:styleId="CM178">
    <w:name w:val="CM178"/>
    <w:basedOn w:val="Default"/>
    <w:next w:val="Default"/>
    <w:uiPriority w:val="99"/>
    <w:rsid w:val="00C31D6A"/>
    <w:pPr>
      <w:spacing w:after="668"/>
    </w:pPr>
    <w:rPr>
      <w:color w:val="auto"/>
    </w:rPr>
  </w:style>
  <w:style w:type="paragraph" w:customStyle="1" w:styleId="CM47">
    <w:name w:val="CM47"/>
    <w:basedOn w:val="Default"/>
    <w:next w:val="Default"/>
    <w:uiPriority w:val="99"/>
    <w:rsid w:val="00C31D6A"/>
    <w:pPr>
      <w:spacing w:line="258" w:lineRule="atLeast"/>
    </w:pPr>
    <w:rPr>
      <w:color w:val="auto"/>
    </w:rPr>
  </w:style>
  <w:style w:type="paragraph" w:customStyle="1" w:styleId="CM181">
    <w:name w:val="CM181"/>
    <w:basedOn w:val="Default"/>
    <w:next w:val="Default"/>
    <w:uiPriority w:val="99"/>
    <w:rsid w:val="00C31D6A"/>
    <w:pPr>
      <w:spacing w:after="130"/>
    </w:pPr>
    <w:rPr>
      <w:color w:val="auto"/>
    </w:rPr>
  </w:style>
  <w:style w:type="paragraph" w:customStyle="1" w:styleId="CM49">
    <w:name w:val="CM49"/>
    <w:basedOn w:val="Default"/>
    <w:next w:val="Default"/>
    <w:uiPriority w:val="99"/>
    <w:rsid w:val="00C31D6A"/>
    <w:pPr>
      <w:spacing w:line="260" w:lineRule="atLeast"/>
    </w:pPr>
    <w:rPr>
      <w:color w:val="auto"/>
    </w:rPr>
  </w:style>
  <w:style w:type="paragraph" w:customStyle="1" w:styleId="CM182">
    <w:name w:val="CM182"/>
    <w:basedOn w:val="Default"/>
    <w:next w:val="Default"/>
    <w:uiPriority w:val="99"/>
    <w:rsid w:val="00C31D6A"/>
    <w:pPr>
      <w:spacing w:after="70"/>
    </w:pPr>
    <w:rPr>
      <w:color w:val="auto"/>
    </w:rPr>
  </w:style>
  <w:style w:type="paragraph" w:customStyle="1" w:styleId="CM53">
    <w:name w:val="CM53"/>
    <w:basedOn w:val="Default"/>
    <w:next w:val="Default"/>
    <w:uiPriority w:val="99"/>
    <w:rsid w:val="00C31D6A"/>
    <w:pPr>
      <w:spacing w:line="263" w:lineRule="atLeast"/>
    </w:pPr>
    <w:rPr>
      <w:color w:val="auto"/>
    </w:rPr>
  </w:style>
  <w:style w:type="paragraph" w:customStyle="1" w:styleId="CM183">
    <w:name w:val="CM183"/>
    <w:basedOn w:val="Default"/>
    <w:next w:val="Default"/>
    <w:uiPriority w:val="99"/>
    <w:rsid w:val="00C31D6A"/>
    <w:pPr>
      <w:spacing w:after="202"/>
    </w:pPr>
    <w:rPr>
      <w:color w:val="auto"/>
    </w:rPr>
  </w:style>
  <w:style w:type="paragraph" w:customStyle="1" w:styleId="CM54">
    <w:name w:val="CM54"/>
    <w:basedOn w:val="Default"/>
    <w:next w:val="Default"/>
    <w:uiPriority w:val="99"/>
    <w:rsid w:val="00C31D6A"/>
    <w:pPr>
      <w:spacing w:line="218" w:lineRule="atLeast"/>
    </w:pPr>
    <w:rPr>
      <w:color w:val="auto"/>
    </w:rPr>
  </w:style>
  <w:style w:type="paragraph" w:customStyle="1" w:styleId="CM55">
    <w:name w:val="CM55"/>
    <w:basedOn w:val="Default"/>
    <w:next w:val="Default"/>
    <w:uiPriority w:val="99"/>
    <w:rsid w:val="00C31D6A"/>
    <w:pPr>
      <w:spacing w:line="260" w:lineRule="atLeast"/>
    </w:pPr>
    <w:rPr>
      <w:color w:val="auto"/>
    </w:rPr>
  </w:style>
  <w:style w:type="paragraph" w:customStyle="1" w:styleId="CM56">
    <w:name w:val="CM56"/>
    <w:basedOn w:val="Default"/>
    <w:next w:val="Default"/>
    <w:uiPriority w:val="99"/>
    <w:rsid w:val="00C31D6A"/>
    <w:pPr>
      <w:spacing w:line="258" w:lineRule="atLeast"/>
    </w:pPr>
    <w:rPr>
      <w:color w:val="auto"/>
    </w:rPr>
  </w:style>
  <w:style w:type="paragraph" w:customStyle="1" w:styleId="CM57">
    <w:name w:val="CM57"/>
    <w:basedOn w:val="Default"/>
    <w:next w:val="Default"/>
    <w:uiPriority w:val="99"/>
    <w:rsid w:val="00C31D6A"/>
    <w:pPr>
      <w:spacing w:line="260" w:lineRule="atLeast"/>
    </w:pPr>
    <w:rPr>
      <w:color w:val="auto"/>
    </w:rPr>
  </w:style>
  <w:style w:type="paragraph" w:customStyle="1" w:styleId="CM48">
    <w:name w:val="CM48"/>
    <w:basedOn w:val="Default"/>
    <w:next w:val="Default"/>
    <w:uiPriority w:val="99"/>
    <w:rsid w:val="00C31D6A"/>
    <w:pPr>
      <w:spacing w:line="253" w:lineRule="atLeast"/>
    </w:pPr>
    <w:rPr>
      <w:color w:val="auto"/>
    </w:rPr>
  </w:style>
  <w:style w:type="paragraph" w:customStyle="1" w:styleId="CM61">
    <w:name w:val="CM61"/>
    <w:basedOn w:val="Default"/>
    <w:next w:val="Default"/>
    <w:uiPriority w:val="99"/>
    <w:rsid w:val="00C31D6A"/>
    <w:rPr>
      <w:color w:val="auto"/>
    </w:rPr>
  </w:style>
  <w:style w:type="paragraph" w:customStyle="1" w:styleId="CM63">
    <w:name w:val="CM63"/>
    <w:basedOn w:val="Default"/>
    <w:next w:val="Default"/>
    <w:uiPriority w:val="99"/>
    <w:rsid w:val="00C31D6A"/>
    <w:pPr>
      <w:spacing w:line="258" w:lineRule="atLeast"/>
    </w:pPr>
    <w:rPr>
      <w:color w:val="auto"/>
    </w:rPr>
  </w:style>
  <w:style w:type="paragraph" w:customStyle="1" w:styleId="CM33">
    <w:name w:val="CM33"/>
    <w:basedOn w:val="Default"/>
    <w:next w:val="Default"/>
    <w:uiPriority w:val="99"/>
    <w:rsid w:val="00C31D6A"/>
    <w:pPr>
      <w:spacing w:line="258" w:lineRule="atLeast"/>
    </w:pPr>
    <w:rPr>
      <w:color w:val="auto"/>
    </w:rPr>
  </w:style>
  <w:style w:type="paragraph" w:customStyle="1" w:styleId="CM64">
    <w:name w:val="CM64"/>
    <w:basedOn w:val="Default"/>
    <w:next w:val="Default"/>
    <w:uiPriority w:val="99"/>
    <w:rsid w:val="00C31D6A"/>
    <w:pPr>
      <w:spacing w:line="263" w:lineRule="atLeast"/>
    </w:pPr>
    <w:rPr>
      <w:color w:val="auto"/>
    </w:rPr>
  </w:style>
  <w:style w:type="paragraph" w:customStyle="1" w:styleId="CM65">
    <w:name w:val="CM65"/>
    <w:basedOn w:val="Default"/>
    <w:next w:val="Default"/>
    <w:uiPriority w:val="99"/>
    <w:rsid w:val="00C31D6A"/>
    <w:pPr>
      <w:spacing w:line="260" w:lineRule="atLeast"/>
    </w:pPr>
    <w:rPr>
      <w:color w:val="auto"/>
    </w:rPr>
  </w:style>
  <w:style w:type="paragraph" w:customStyle="1" w:styleId="CM67">
    <w:name w:val="CM67"/>
    <w:basedOn w:val="Default"/>
    <w:next w:val="Default"/>
    <w:uiPriority w:val="99"/>
    <w:rsid w:val="00C31D6A"/>
    <w:pPr>
      <w:spacing w:line="258" w:lineRule="atLeast"/>
    </w:pPr>
    <w:rPr>
      <w:color w:val="auto"/>
    </w:rPr>
  </w:style>
  <w:style w:type="paragraph" w:customStyle="1" w:styleId="CM68">
    <w:name w:val="CM68"/>
    <w:basedOn w:val="Default"/>
    <w:next w:val="Default"/>
    <w:uiPriority w:val="99"/>
    <w:rsid w:val="00C31D6A"/>
    <w:pPr>
      <w:spacing w:line="391" w:lineRule="atLeast"/>
    </w:pPr>
    <w:rPr>
      <w:color w:val="auto"/>
    </w:rPr>
  </w:style>
  <w:style w:type="paragraph" w:customStyle="1" w:styleId="CM69">
    <w:name w:val="CM69"/>
    <w:basedOn w:val="Default"/>
    <w:next w:val="Default"/>
    <w:uiPriority w:val="99"/>
    <w:rsid w:val="00C31D6A"/>
    <w:pPr>
      <w:spacing w:line="391" w:lineRule="atLeast"/>
    </w:pPr>
    <w:rPr>
      <w:color w:val="auto"/>
    </w:rPr>
  </w:style>
  <w:style w:type="paragraph" w:customStyle="1" w:styleId="CM70">
    <w:name w:val="CM70"/>
    <w:basedOn w:val="Default"/>
    <w:next w:val="Default"/>
    <w:uiPriority w:val="99"/>
    <w:rsid w:val="00C31D6A"/>
    <w:pPr>
      <w:spacing w:line="391" w:lineRule="atLeast"/>
    </w:pPr>
    <w:rPr>
      <w:color w:val="auto"/>
    </w:rPr>
  </w:style>
  <w:style w:type="paragraph" w:customStyle="1" w:styleId="CM75">
    <w:name w:val="CM75"/>
    <w:basedOn w:val="Default"/>
    <w:next w:val="Default"/>
    <w:uiPriority w:val="99"/>
    <w:rsid w:val="00C31D6A"/>
    <w:pPr>
      <w:spacing w:line="258" w:lineRule="atLeast"/>
    </w:pPr>
    <w:rPr>
      <w:color w:val="auto"/>
    </w:rPr>
  </w:style>
  <w:style w:type="paragraph" w:customStyle="1" w:styleId="CM76">
    <w:name w:val="CM76"/>
    <w:basedOn w:val="Default"/>
    <w:next w:val="Default"/>
    <w:uiPriority w:val="99"/>
    <w:rsid w:val="00C31D6A"/>
    <w:pPr>
      <w:spacing w:line="253" w:lineRule="atLeast"/>
    </w:pPr>
    <w:rPr>
      <w:color w:val="auto"/>
    </w:rPr>
  </w:style>
  <w:style w:type="paragraph" w:customStyle="1" w:styleId="CM79">
    <w:name w:val="CM79"/>
    <w:basedOn w:val="Default"/>
    <w:next w:val="Default"/>
    <w:uiPriority w:val="99"/>
    <w:rsid w:val="00C31D6A"/>
    <w:rPr>
      <w:color w:val="auto"/>
    </w:rPr>
  </w:style>
  <w:style w:type="paragraph" w:customStyle="1" w:styleId="CM84">
    <w:name w:val="CM84"/>
    <w:basedOn w:val="Default"/>
    <w:next w:val="Default"/>
    <w:uiPriority w:val="99"/>
    <w:rsid w:val="00C31D6A"/>
    <w:pPr>
      <w:spacing w:line="193" w:lineRule="atLeast"/>
    </w:pPr>
    <w:rPr>
      <w:color w:val="auto"/>
    </w:rPr>
  </w:style>
  <w:style w:type="paragraph" w:customStyle="1" w:styleId="CM85">
    <w:name w:val="CM85"/>
    <w:basedOn w:val="Default"/>
    <w:next w:val="Default"/>
    <w:uiPriority w:val="99"/>
    <w:rsid w:val="00C31D6A"/>
    <w:pPr>
      <w:spacing w:line="213" w:lineRule="atLeast"/>
    </w:pPr>
    <w:rPr>
      <w:color w:val="auto"/>
    </w:rPr>
  </w:style>
  <w:style w:type="paragraph" w:customStyle="1" w:styleId="CM86">
    <w:name w:val="CM86"/>
    <w:basedOn w:val="Default"/>
    <w:next w:val="Default"/>
    <w:uiPriority w:val="99"/>
    <w:rsid w:val="00C31D6A"/>
    <w:pPr>
      <w:spacing w:line="218" w:lineRule="atLeast"/>
    </w:pPr>
    <w:rPr>
      <w:color w:val="auto"/>
    </w:rPr>
  </w:style>
  <w:style w:type="paragraph" w:customStyle="1" w:styleId="CM28">
    <w:name w:val="CM28"/>
    <w:basedOn w:val="Default"/>
    <w:next w:val="Default"/>
    <w:uiPriority w:val="99"/>
    <w:rsid w:val="00C31D6A"/>
    <w:pPr>
      <w:spacing w:line="258" w:lineRule="atLeast"/>
    </w:pPr>
    <w:rPr>
      <w:color w:val="auto"/>
    </w:rPr>
  </w:style>
  <w:style w:type="paragraph" w:customStyle="1" w:styleId="CM184">
    <w:name w:val="CM184"/>
    <w:basedOn w:val="Default"/>
    <w:next w:val="Default"/>
    <w:uiPriority w:val="99"/>
    <w:rsid w:val="00C31D6A"/>
    <w:pPr>
      <w:spacing w:after="728"/>
    </w:pPr>
    <w:rPr>
      <w:color w:val="auto"/>
    </w:rPr>
  </w:style>
  <w:style w:type="paragraph" w:customStyle="1" w:styleId="CM45">
    <w:name w:val="CM45"/>
    <w:basedOn w:val="Default"/>
    <w:next w:val="Default"/>
    <w:uiPriority w:val="99"/>
    <w:rsid w:val="00C31D6A"/>
    <w:rPr>
      <w:color w:val="auto"/>
    </w:rPr>
  </w:style>
  <w:style w:type="paragraph" w:customStyle="1" w:styleId="CM90">
    <w:name w:val="CM90"/>
    <w:basedOn w:val="Default"/>
    <w:next w:val="Default"/>
    <w:uiPriority w:val="99"/>
    <w:rsid w:val="00C31D6A"/>
    <w:pPr>
      <w:spacing w:line="258" w:lineRule="atLeast"/>
    </w:pPr>
    <w:rPr>
      <w:color w:val="auto"/>
    </w:rPr>
  </w:style>
  <w:style w:type="paragraph" w:customStyle="1" w:styleId="CM73">
    <w:name w:val="CM73"/>
    <w:basedOn w:val="Default"/>
    <w:next w:val="Default"/>
    <w:uiPriority w:val="99"/>
    <w:rsid w:val="00C31D6A"/>
    <w:pPr>
      <w:spacing w:line="256" w:lineRule="atLeast"/>
    </w:pPr>
    <w:rPr>
      <w:color w:val="auto"/>
    </w:rPr>
  </w:style>
  <w:style w:type="paragraph" w:customStyle="1" w:styleId="CM91">
    <w:name w:val="CM91"/>
    <w:basedOn w:val="Default"/>
    <w:next w:val="Default"/>
    <w:uiPriority w:val="99"/>
    <w:rsid w:val="00C31D6A"/>
    <w:pPr>
      <w:spacing w:line="283" w:lineRule="atLeast"/>
    </w:pPr>
    <w:rPr>
      <w:color w:val="auto"/>
    </w:rPr>
  </w:style>
  <w:style w:type="paragraph" w:customStyle="1" w:styleId="CM92">
    <w:name w:val="CM92"/>
    <w:basedOn w:val="Default"/>
    <w:next w:val="Default"/>
    <w:uiPriority w:val="99"/>
    <w:rsid w:val="00C31D6A"/>
    <w:pPr>
      <w:spacing w:line="520" w:lineRule="atLeast"/>
    </w:pPr>
    <w:rPr>
      <w:color w:val="auto"/>
    </w:rPr>
  </w:style>
  <w:style w:type="paragraph" w:customStyle="1" w:styleId="CM93">
    <w:name w:val="CM93"/>
    <w:basedOn w:val="Default"/>
    <w:next w:val="Default"/>
    <w:uiPriority w:val="99"/>
    <w:rsid w:val="00C31D6A"/>
    <w:rPr>
      <w:color w:val="auto"/>
    </w:rPr>
  </w:style>
  <w:style w:type="paragraph" w:customStyle="1" w:styleId="CM94">
    <w:name w:val="CM94"/>
    <w:basedOn w:val="Default"/>
    <w:next w:val="Default"/>
    <w:uiPriority w:val="99"/>
    <w:rsid w:val="00C31D6A"/>
    <w:pPr>
      <w:spacing w:line="318" w:lineRule="atLeast"/>
    </w:pPr>
    <w:rPr>
      <w:color w:val="auto"/>
    </w:rPr>
  </w:style>
  <w:style w:type="paragraph" w:customStyle="1" w:styleId="CM95">
    <w:name w:val="CM95"/>
    <w:basedOn w:val="Default"/>
    <w:next w:val="Default"/>
    <w:uiPriority w:val="99"/>
    <w:rsid w:val="00C31D6A"/>
    <w:pPr>
      <w:spacing w:line="420" w:lineRule="atLeast"/>
    </w:pPr>
    <w:rPr>
      <w:color w:val="auto"/>
    </w:rPr>
  </w:style>
  <w:style w:type="paragraph" w:customStyle="1" w:styleId="CM96">
    <w:name w:val="CM96"/>
    <w:basedOn w:val="Default"/>
    <w:next w:val="Default"/>
    <w:uiPriority w:val="99"/>
    <w:rsid w:val="00C31D6A"/>
    <w:rPr>
      <w:color w:val="auto"/>
    </w:rPr>
  </w:style>
  <w:style w:type="paragraph" w:customStyle="1" w:styleId="CM83">
    <w:name w:val="CM83"/>
    <w:basedOn w:val="Default"/>
    <w:next w:val="Default"/>
    <w:uiPriority w:val="99"/>
    <w:rsid w:val="00C31D6A"/>
    <w:pPr>
      <w:spacing w:line="260" w:lineRule="atLeast"/>
    </w:pPr>
    <w:rPr>
      <w:color w:val="auto"/>
    </w:rPr>
  </w:style>
  <w:style w:type="paragraph" w:customStyle="1" w:styleId="CM4">
    <w:name w:val="CM4"/>
    <w:basedOn w:val="Default"/>
    <w:next w:val="Default"/>
    <w:uiPriority w:val="99"/>
    <w:rsid w:val="00C31D6A"/>
    <w:pPr>
      <w:spacing w:line="260" w:lineRule="atLeast"/>
    </w:pPr>
    <w:rPr>
      <w:color w:val="auto"/>
    </w:rPr>
  </w:style>
  <w:style w:type="paragraph" w:customStyle="1" w:styleId="CM186">
    <w:name w:val="CM186"/>
    <w:basedOn w:val="Default"/>
    <w:next w:val="Default"/>
    <w:uiPriority w:val="99"/>
    <w:rsid w:val="00C31D6A"/>
    <w:pPr>
      <w:spacing w:after="1588"/>
    </w:pPr>
    <w:rPr>
      <w:color w:val="auto"/>
    </w:rPr>
  </w:style>
  <w:style w:type="paragraph" w:customStyle="1" w:styleId="CM97">
    <w:name w:val="CM97"/>
    <w:basedOn w:val="Default"/>
    <w:next w:val="Default"/>
    <w:uiPriority w:val="99"/>
    <w:rsid w:val="00C31D6A"/>
    <w:pPr>
      <w:spacing w:line="258" w:lineRule="atLeast"/>
    </w:pPr>
    <w:rPr>
      <w:color w:val="auto"/>
    </w:rPr>
  </w:style>
  <w:style w:type="paragraph" w:customStyle="1" w:styleId="CM99">
    <w:name w:val="CM99"/>
    <w:basedOn w:val="Default"/>
    <w:next w:val="Default"/>
    <w:uiPriority w:val="99"/>
    <w:rsid w:val="00C31D6A"/>
    <w:rPr>
      <w:color w:val="auto"/>
    </w:rPr>
  </w:style>
  <w:style w:type="paragraph" w:customStyle="1" w:styleId="CM50">
    <w:name w:val="CM50"/>
    <w:basedOn w:val="Default"/>
    <w:next w:val="Default"/>
    <w:uiPriority w:val="99"/>
    <w:rsid w:val="00C31D6A"/>
    <w:pPr>
      <w:spacing w:line="256" w:lineRule="atLeast"/>
    </w:pPr>
    <w:rPr>
      <w:color w:val="auto"/>
    </w:rPr>
  </w:style>
  <w:style w:type="paragraph" w:customStyle="1" w:styleId="CM100">
    <w:name w:val="CM100"/>
    <w:basedOn w:val="Default"/>
    <w:next w:val="Default"/>
    <w:uiPriority w:val="99"/>
    <w:rsid w:val="00C31D6A"/>
    <w:rPr>
      <w:color w:val="auto"/>
    </w:rPr>
  </w:style>
  <w:style w:type="paragraph" w:customStyle="1" w:styleId="CM101">
    <w:name w:val="CM101"/>
    <w:basedOn w:val="Default"/>
    <w:next w:val="Default"/>
    <w:uiPriority w:val="99"/>
    <w:rsid w:val="00C31D6A"/>
    <w:pPr>
      <w:spacing w:line="293" w:lineRule="atLeast"/>
    </w:pPr>
    <w:rPr>
      <w:color w:val="auto"/>
    </w:rPr>
  </w:style>
  <w:style w:type="paragraph" w:customStyle="1" w:styleId="CM102">
    <w:name w:val="CM102"/>
    <w:basedOn w:val="Default"/>
    <w:next w:val="Default"/>
    <w:uiPriority w:val="99"/>
    <w:rsid w:val="00C31D6A"/>
    <w:rPr>
      <w:color w:val="auto"/>
    </w:rPr>
  </w:style>
  <w:style w:type="paragraph" w:customStyle="1" w:styleId="CM104">
    <w:name w:val="CM104"/>
    <w:basedOn w:val="Default"/>
    <w:next w:val="Default"/>
    <w:uiPriority w:val="99"/>
    <w:rsid w:val="00C31D6A"/>
    <w:pPr>
      <w:spacing w:line="400" w:lineRule="atLeast"/>
    </w:pPr>
    <w:rPr>
      <w:color w:val="auto"/>
    </w:rPr>
  </w:style>
  <w:style w:type="paragraph" w:customStyle="1" w:styleId="CM106">
    <w:name w:val="CM106"/>
    <w:basedOn w:val="Default"/>
    <w:next w:val="Default"/>
    <w:uiPriority w:val="99"/>
    <w:rsid w:val="00C31D6A"/>
    <w:rPr>
      <w:color w:val="auto"/>
    </w:rPr>
  </w:style>
  <w:style w:type="paragraph" w:customStyle="1" w:styleId="CM107">
    <w:name w:val="CM107"/>
    <w:basedOn w:val="Default"/>
    <w:next w:val="Default"/>
    <w:uiPriority w:val="99"/>
    <w:rsid w:val="00C31D6A"/>
    <w:pPr>
      <w:spacing w:line="260" w:lineRule="atLeast"/>
    </w:pPr>
    <w:rPr>
      <w:color w:val="auto"/>
    </w:rPr>
  </w:style>
  <w:style w:type="paragraph" w:customStyle="1" w:styleId="CM108">
    <w:name w:val="CM108"/>
    <w:basedOn w:val="Default"/>
    <w:next w:val="Default"/>
    <w:uiPriority w:val="99"/>
    <w:rsid w:val="00C31D6A"/>
    <w:rPr>
      <w:color w:val="auto"/>
    </w:rPr>
  </w:style>
  <w:style w:type="paragraph" w:customStyle="1" w:styleId="CM109">
    <w:name w:val="CM109"/>
    <w:basedOn w:val="Default"/>
    <w:next w:val="Default"/>
    <w:uiPriority w:val="99"/>
    <w:rsid w:val="00C31D6A"/>
    <w:rPr>
      <w:color w:val="auto"/>
    </w:rPr>
  </w:style>
  <w:style w:type="paragraph" w:customStyle="1" w:styleId="CM110">
    <w:name w:val="CM110"/>
    <w:basedOn w:val="Default"/>
    <w:next w:val="Default"/>
    <w:uiPriority w:val="99"/>
    <w:rsid w:val="00C31D6A"/>
    <w:pPr>
      <w:spacing w:line="283" w:lineRule="atLeast"/>
    </w:pPr>
    <w:rPr>
      <w:color w:val="auto"/>
    </w:rPr>
  </w:style>
  <w:style w:type="paragraph" w:customStyle="1" w:styleId="CM187">
    <w:name w:val="CM187"/>
    <w:basedOn w:val="Default"/>
    <w:next w:val="Default"/>
    <w:uiPriority w:val="99"/>
    <w:rsid w:val="00C31D6A"/>
    <w:pPr>
      <w:spacing w:after="342"/>
    </w:pPr>
    <w:rPr>
      <w:color w:val="auto"/>
    </w:rPr>
  </w:style>
  <w:style w:type="paragraph" w:customStyle="1" w:styleId="CM114">
    <w:name w:val="CM114"/>
    <w:basedOn w:val="Default"/>
    <w:next w:val="Default"/>
    <w:uiPriority w:val="99"/>
    <w:rsid w:val="00C31D6A"/>
    <w:pPr>
      <w:spacing w:line="260" w:lineRule="atLeast"/>
    </w:pPr>
    <w:rPr>
      <w:color w:val="auto"/>
    </w:rPr>
  </w:style>
  <w:style w:type="paragraph" w:customStyle="1" w:styleId="CM115">
    <w:name w:val="CM115"/>
    <w:basedOn w:val="Default"/>
    <w:next w:val="Default"/>
    <w:uiPriority w:val="99"/>
    <w:rsid w:val="00C31D6A"/>
    <w:pPr>
      <w:spacing w:line="156" w:lineRule="atLeast"/>
    </w:pPr>
    <w:rPr>
      <w:color w:val="auto"/>
    </w:rPr>
  </w:style>
  <w:style w:type="paragraph" w:customStyle="1" w:styleId="CM116">
    <w:name w:val="CM116"/>
    <w:basedOn w:val="Default"/>
    <w:next w:val="Default"/>
    <w:uiPriority w:val="99"/>
    <w:rsid w:val="00C31D6A"/>
    <w:pPr>
      <w:spacing w:line="388" w:lineRule="atLeast"/>
    </w:pPr>
    <w:rPr>
      <w:color w:val="auto"/>
    </w:rPr>
  </w:style>
  <w:style w:type="paragraph" w:customStyle="1" w:styleId="CM119">
    <w:name w:val="CM119"/>
    <w:basedOn w:val="Default"/>
    <w:next w:val="Default"/>
    <w:uiPriority w:val="99"/>
    <w:rsid w:val="00C31D6A"/>
    <w:pPr>
      <w:spacing w:line="263" w:lineRule="atLeast"/>
    </w:pPr>
    <w:rPr>
      <w:color w:val="auto"/>
    </w:rPr>
  </w:style>
  <w:style w:type="paragraph" w:customStyle="1" w:styleId="CM121">
    <w:name w:val="CM121"/>
    <w:basedOn w:val="Default"/>
    <w:next w:val="Default"/>
    <w:uiPriority w:val="99"/>
    <w:rsid w:val="00C31D6A"/>
    <w:pPr>
      <w:spacing w:line="380" w:lineRule="atLeast"/>
    </w:pPr>
    <w:rPr>
      <w:color w:val="auto"/>
    </w:rPr>
  </w:style>
  <w:style w:type="paragraph" w:customStyle="1" w:styleId="CM122">
    <w:name w:val="CM122"/>
    <w:basedOn w:val="Default"/>
    <w:next w:val="Default"/>
    <w:uiPriority w:val="99"/>
    <w:rsid w:val="00C31D6A"/>
    <w:pPr>
      <w:spacing w:line="193" w:lineRule="atLeast"/>
    </w:pPr>
    <w:rPr>
      <w:color w:val="auto"/>
    </w:rPr>
  </w:style>
  <w:style w:type="paragraph" w:customStyle="1" w:styleId="CM123">
    <w:name w:val="CM123"/>
    <w:basedOn w:val="Default"/>
    <w:next w:val="Default"/>
    <w:uiPriority w:val="99"/>
    <w:rsid w:val="00C31D6A"/>
    <w:pPr>
      <w:spacing w:line="193" w:lineRule="atLeast"/>
    </w:pPr>
    <w:rPr>
      <w:color w:val="auto"/>
    </w:rPr>
  </w:style>
  <w:style w:type="paragraph" w:customStyle="1" w:styleId="CM124">
    <w:name w:val="CM124"/>
    <w:basedOn w:val="Default"/>
    <w:next w:val="Default"/>
    <w:uiPriority w:val="99"/>
    <w:rsid w:val="00C31D6A"/>
    <w:pPr>
      <w:spacing w:line="193" w:lineRule="atLeast"/>
    </w:pPr>
    <w:rPr>
      <w:color w:val="auto"/>
    </w:rPr>
  </w:style>
  <w:style w:type="paragraph" w:customStyle="1" w:styleId="CM125">
    <w:name w:val="CM125"/>
    <w:basedOn w:val="Default"/>
    <w:next w:val="Default"/>
    <w:uiPriority w:val="99"/>
    <w:rsid w:val="00C31D6A"/>
    <w:pPr>
      <w:spacing w:line="186" w:lineRule="atLeast"/>
    </w:pPr>
    <w:rPr>
      <w:color w:val="auto"/>
    </w:rPr>
  </w:style>
  <w:style w:type="paragraph" w:customStyle="1" w:styleId="CM126">
    <w:name w:val="CM126"/>
    <w:basedOn w:val="Default"/>
    <w:next w:val="Default"/>
    <w:uiPriority w:val="99"/>
    <w:rsid w:val="00C31D6A"/>
    <w:pPr>
      <w:spacing w:line="260" w:lineRule="atLeast"/>
    </w:pPr>
    <w:rPr>
      <w:color w:val="auto"/>
    </w:rPr>
  </w:style>
  <w:style w:type="paragraph" w:customStyle="1" w:styleId="CM128">
    <w:name w:val="CM128"/>
    <w:basedOn w:val="Default"/>
    <w:next w:val="Default"/>
    <w:uiPriority w:val="99"/>
    <w:rsid w:val="00C31D6A"/>
    <w:pPr>
      <w:spacing w:line="253" w:lineRule="atLeast"/>
    </w:pPr>
    <w:rPr>
      <w:color w:val="auto"/>
    </w:rPr>
  </w:style>
  <w:style w:type="paragraph" w:customStyle="1" w:styleId="CM88">
    <w:name w:val="CM88"/>
    <w:basedOn w:val="Default"/>
    <w:next w:val="Default"/>
    <w:uiPriority w:val="99"/>
    <w:rsid w:val="00C31D6A"/>
    <w:pPr>
      <w:spacing w:line="260" w:lineRule="atLeast"/>
    </w:pPr>
    <w:rPr>
      <w:color w:val="auto"/>
    </w:rPr>
  </w:style>
  <w:style w:type="paragraph" w:customStyle="1" w:styleId="CM130">
    <w:name w:val="CM130"/>
    <w:basedOn w:val="Default"/>
    <w:next w:val="Default"/>
    <w:uiPriority w:val="99"/>
    <w:rsid w:val="00C31D6A"/>
    <w:pPr>
      <w:spacing w:line="260" w:lineRule="atLeast"/>
    </w:pPr>
    <w:rPr>
      <w:color w:val="auto"/>
    </w:rPr>
  </w:style>
  <w:style w:type="paragraph" w:customStyle="1" w:styleId="CM11">
    <w:name w:val="CM11"/>
    <w:basedOn w:val="Default"/>
    <w:next w:val="Default"/>
    <w:uiPriority w:val="99"/>
    <w:rsid w:val="00C31D6A"/>
    <w:pPr>
      <w:spacing w:line="258" w:lineRule="atLeast"/>
    </w:pPr>
    <w:rPr>
      <w:color w:val="auto"/>
    </w:rPr>
  </w:style>
  <w:style w:type="paragraph" w:customStyle="1" w:styleId="CM132">
    <w:name w:val="CM132"/>
    <w:basedOn w:val="Default"/>
    <w:next w:val="Default"/>
    <w:uiPriority w:val="99"/>
    <w:rsid w:val="00C31D6A"/>
    <w:pPr>
      <w:spacing w:line="456" w:lineRule="atLeast"/>
    </w:pPr>
    <w:rPr>
      <w:color w:val="auto"/>
    </w:rPr>
  </w:style>
  <w:style w:type="paragraph" w:customStyle="1" w:styleId="CM140">
    <w:name w:val="CM140"/>
    <w:basedOn w:val="Default"/>
    <w:next w:val="Default"/>
    <w:uiPriority w:val="99"/>
    <w:rsid w:val="00C31D6A"/>
    <w:pPr>
      <w:spacing w:line="256" w:lineRule="atLeast"/>
    </w:pPr>
    <w:rPr>
      <w:color w:val="auto"/>
    </w:rPr>
  </w:style>
  <w:style w:type="paragraph" w:customStyle="1" w:styleId="CM189">
    <w:name w:val="CM189"/>
    <w:basedOn w:val="Default"/>
    <w:next w:val="Default"/>
    <w:uiPriority w:val="99"/>
    <w:rsid w:val="00C31D6A"/>
    <w:pPr>
      <w:spacing w:after="280"/>
    </w:pPr>
    <w:rPr>
      <w:color w:val="auto"/>
    </w:rPr>
  </w:style>
  <w:style w:type="paragraph" w:customStyle="1" w:styleId="CM8">
    <w:name w:val="CM8"/>
    <w:basedOn w:val="Default"/>
    <w:next w:val="Default"/>
    <w:uiPriority w:val="99"/>
    <w:rsid w:val="00C31D6A"/>
    <w:pPr>
      <w:spacing w:line="258" w:lineRule="atLeast"/>
    </w:pPr>
    <w:rPr>
      <w:color w:val="auto"/>
    </w:rPr>
  </w:style>
  <w:style w:type="paragraph" w:customStyle="1" w:styleId="CM188">
    <w:name w:val="CM188"/>
    <w:basedOn w:val="Default"/>
    <w:next w:val="Default"/>
    <w:uiPriority w:val="99"/>
    <w:rsid w:val="00C31D6A"/>
    <w:pPr>
      <w:spacing w:after="1448"/>
    </w:pPr>
    <w:rPr>
      <w:color w:val="auto"/>
    </w:rPr>
  </w:style>
  <w:style w:type="paragraph" w:customStyle="1" w:styleId="CM141">
    <w:name w:val="CM141"/>
    <w:basedOn w:val="Default"/>
    <w:next w:val="Default"/>
    <w:uiPriority w:val="99"/>
    <w:rsid w:val="00C31D6A"/>
    <w:pPr>
      <w:spacing w:line="258" w:lineRule="atLeast"/>
    </w:pPr>
    <w:rPr>
      <w:color w:val="auto"/>
    </w:rPr>
  </w:style>
  <w:style w:type="paragraph" w:customStyle="1" w:styleId="CM134">
    <w:name w:val="CM134"/>
    <w:basedOn w:val="Default"/>
    <w:next w:val="Default"/>
    <w:uiPriority w:val="99"/>
    <w:rsid w:val="00C31D6A"/>
    <w:pPr>
      <w:spacing w:line="260" w:lineRule="atLeast"/>
    </w:pPr>
    <w:rPr>
      <w:color w:val="auto"/>
    </w:rPr>
  </w:style>
  <w:style w:type="paragraph" w:customStyle="1" w:styleId="CM151">
    <w:name w:val="CM151"/>
    <w:basedOn w:val="Default"/>
    <w:next w:val="Default"/>
    <w:uiPriority w:val="99"/>
    <w:rsid w:val="00C31D6A"/>
    <w:pPr>
      <w:spacing w:line="378" w:lineRule="atLeast"/>
    </w:pPr>
    <w:rPr>
      <w:color w:val="auto"/>
    </w:rPr>
  </w:style>
  <w:style w:type="paragraph" w:customStyle="1" w:styleId="CM152">
    <w:name w:val="CM152"/>
    <w:basedOn w:val="Default"/>
    <w:next w:val="Default"/>
    <w:uiPriority w:val="99"/>
    <w:rsid w:val="00C31D6A"/>
    <w:pPr>
      <w:spacing w:line="378" w:lineRule="atLeast"/>
    </w:pPr>
    <w:rPr>
      <w:color w:val="auto"/>
    </w:rPr>
  </w:style>
  <w:style w:type="paragraph" w:customStyle="1" w:styleId="CM153">
    <w:name w:val="CM153"/>
    <w:basedOn w:val="Default"/>
    <w:next w:val="Default"/>
    <w:uiPriority w:val="99"/>
    <w:rsid w:val="00C31D6A"/>
    <w:pPr>
      <w:spacing w:line="378" w:lineRule="atLeast"/>
    </w:pPr>
    <w:rPr>
      <w:color w:val="auto"/>
    </w:rPr>
  </w:style>
  <w:style w:type="paragraph" w:customStyle="1" w:styleId="CM154">
    <w:name w:val="CM154"/>
    <w:basedOn w:val="Default"/>
    <w:next w:val="Default"/>
    <w:uiPriority w:val="99"/>
    <w:rsid w:val="00C31D6A"/>
    <w:pPr>
      <w:spacing w:line="380" w:lineRule="atLeast"/>
    </w:pPr>
    <w:rPr>
      <w:color w:val="auto"/>
    </w:rPr>
  </w:style>
  <w:style w:type="paragraph" w:customStyle="1" w:styleId="CM155">
    <w:name w:val="CM155"/>
    <w:basedOn w:val="Default"/>
    <w:next w:val="Default"/>
    <w:uiPriority w:val="99"/>
    <w:rsid w:val="00C31D6A"/>
    <w:pPr>
      <w:spacing w:line="380" w:lineRule="atLeast"/>
    </w:pPr>
    <w:rPr>
      <w:color w:val="auto"/>
    </w:rPr>
  </w:style>
  <w:style w:type="paragraph" w:customStyle="1" w:styleId="CM156">
    <w:name w:val="CM156"/>
    <w:basedOn w:val="Default"/>
    <w:next w:val="Default"/>
    <w:uiPriority w:val="99"/>
    <w:rsid w:val="00C31D6A"/>
    <w:pPr>
      <w:spacing w:line="380" w:lineRule="atLeast"/>
    </w:pPr>
    <w:rPr>
      <w:color w:val="auto"/>
    </w:rPr>
  </w:style>
  <w:style w:type="paragraph" w:customStyle="1" w:styleId="CM160">
    <w:name w:val="CM160"/>
    <w:basedOn w:val="Default"/>
    <w:next w:val="Default"/>
    <w:uiPriority w:val="99"/>
    <w:rsid w:val="00C31D6A"/>
    <w:rPr>
      <w:color w:val="auto"/>
    </w:rPr>
  </w:style>
  <w:style w:type="paragraph" w:customStyle="1" w:styleId="CM162">
    <w:name w:val="CM162"/>
    <w:basedOn w:val="Default"/>
    <w:next w:val="Default"/>
    <w:uiPriority w:val="99"/>
    <w:rsid w:val="00C31D6A"/>
    <w:pPr>
      <w:spacing w:line="286" w:lineRule="atLeast"/>
    </w:pPr>
    <w:rPr>
      <w:color w:val="auto"/>
    </w:rPr>
  </w:style>
  <w:style w:type="paragraph" w:customStyle="1" w:styleId="CM163">
    <w:name w:val="CM163"/>
    <w:basedOn w:val="Default"/>
    <w:next w:val="Default"/>
    <w:uiPriority w:val="99"/>
    <w:rsid w:val="00C31D6A"/>
    <w:pPr>
      <w:spacing w:line="283" w:lineRule="atLeast"/>
    </w:pPr>
    <w:rPr>
      <w:color w:val="auto"/>
    </w:rPr>
  </w:style>
  <w:style w:type="paragraph" w:customStyle="1" w:styleId="CM164">
    <w:name w:val="CM164"/>
    <w:basedOn w:val="Default"/>
    <w:next w:val="Default"/>
    <w:uiPriority w:val="99"/>
    <w:rsid w:val="00C31D6A"/>
    <w:pPr>
      <w:spacing w:line="286" w:lineRule="atLeast"/>
    </w:pPr>
    <w:rPr>
      <w:color w:val="auto"/>
    </w:rPr>
  </w:style>
  <w:style w:type="paragraph" w:customStyle="1" w:styleId="CM185">
    <w:name w:val="CM185"/>
    <w:basedOn w:val="Default"/>
    <w:next w:val="Default"/>
    <w:uiPriority w:val="99"/>
    <w:rsid w:val="00C31D6A"/>
    <w:pPr>
      <w:spacing w:after="893"/>
    </w:pPr>
    <w:rPr>
      <w:color w:val="auto"/>
    </w:rPr>
  </w:style>
  <w:style w:type="paragraph" w:customStyle="1" w:styleId="Head1">
    <w:name w:val="Head 1"/>
    <w:basedOn w:val="CM169"/>
    <w:uiPriority w:val="99"/>
    <w:rsid w:val="00FF0314"/>
    <w:pPr>
      <w:keepNext/>
      <w:widowControl/>
      <w:spacing w:after="200"/>
    </w:pPr>
    <w:rPr>
      <w:b/>
      <w:bCs/>
      <w:color w:val="000080"/>
    </w:rPr>
  </w:style>
  <w:style w:type="paragraph" w:customStyle="1" w:styleId="Text1">
    <w:name w:val="Text1"/>
    <w:basedOn w:val="CM170"/>
    <w:uiPriority w:val="99"/>
    <w:rsid w:val="007455C8"/>
    <w:pPr>
      <w:widowControl/>
      <w:spacing w:after="200"/>
    </w:pPr>
    <w:rPr>
      <w:color w:val="000000"/>
      <w:sz w:val="22"/>
      <w:szCs w:val="22"/>
    </w:rPr>
  </w:style>
  <w:style w:type="paragraph" w:customStyle="1" w:styleId="RoundBullet">
    <w:name w:val="Round Bullet"/>
    <w:basedOn w:val="Default"/>
    <w:uiPriority w:val="99"/>
    <w:rsid w:val="00C97F87"/>
    <w:pPr>
      <w:widowControl/>
      <w:numPr>
        <w:numId w:val="1"/>
      </w:numPr>
      <w:tabs>
        <w:tab w:val="left" w:pos="360"/>
      </w:tabs>
      <w:spacing w:after="120"/>
      <w:ind w:left="360"/>
    </w:pPr>
    <w:rPr>
      <w:sz w:val="22"/>
      <w:szCs w:val="22"/>
    </w:rPr>
  </w:style>
  <w:style w:type="paragraph" w:customStyle="1" w:styleId="RoundBulletLast">
    <w:name w:val="Round Bullet Last"/>
    <w:basedOn w:val="RoundBullet"/>
    <w:uiPriority w:val="99"/>
    <w:rsid w:val="00F81DA7"/>
    <w:pPr>
      <w:spacing w:after="200"/>
    </w:pPr>
  </w:style>
  <w:style w:type="paragraph" w:customStyle="1" w:styleId="Text1kwn">
    <w:name w:val="Text1 kwn"/>
    <w:basedOn w:val="Text1"/>
    <w:uiPriority w:val="99"/>
    <w:rsid w:val="00D52B39"/>
    <w:pPr>
      <w:keepNext/>
    </w:pPr>
  </w:style>
  <w:style w:type="paragraph" w:customStyle="1" w:styleId="utext">
    <w:name w:val="utext"/>
    <w:basedOn w:val="CM1"/>
    <w:uiPriority w:val="99"/>
    <w:rsid w:val="000940DE"/>
    <w:pPr>
      <w:tabs>
        <w:tab w:val="right" w:leader="dot" w:pos="9072"/>
      </w:tabs>
    </w:pPr>
    <w:rPr>
      <w:color w:val="0000FF"/>
      <w:u w:val="single"/>
    </w:rPr>
  </w:style>
  <w:style w:type="paragraph" w:customStyle="1" w:styleId="Head10">
    <w:name w:val="Head10"/>
    <w:basedOn w:val="CM169"/>
    <w:uiPriority w:val="99"/>
    <w:rsid w:val="000940DE"/>
    <w:pPr>
      <w:spacing w:line="400" w:lineRule="atLeast"/>
      <w:jc w:val="both"/>
    </w:pPr>
    <w:rPr>
      <w:b/>
      <w:bCs/>
      <w:color w:val="000080"/>
    </w:rPr>
  </w:style>
  <w:style w:type="paragraph" w:styleId="Header">
    <w:name w:val="header"/>
    <w:basedOn w:val="Normal"/>
    <w:link w:val="HeaderChar"/>
    <w:uiPriority w:val="99"/>
    <w:rsid w:val="00847423"/>
    <w:pPr>
      <w:tabs>
        <w:tab w:val="center" w:pos="4680"/>
        <w:tab w:val="right" w:pos="9360"/>
      </w:tabs>
    </w:pPr>
  </w:style>
  <w:style w:type="character" w:customStyle="1" w:styleId="HeaderChar">
    <w:name w:val="Header Char"/>
    <w:basedOn w:val="DefaultParagraphFont"/>
    <w:link w:val="Header"/>
    <w:uiPriority w:val="99"/>
    <w:locked/>
    <w:rsid w:val="00847423"/>
    <w:rPr>
      <w:rFonts w:cs="Times New Roman"/>
    </w:rPr>
  </w:style>
  <w:style w:type="paragraph" w:styleId="Footer">
    <w:name w:val="footer"/>
    <w:basedOn w:val="Normal"/>
    <w:link w:val="FooterChar"/>
    <w:uiPriority w:val="99"/>
    <w:rsid w:val="00847423"/>
    <w:pPr>
      <w:tabs>
        <w:tab w:val="center" w:pos="4680"/>
        <w:tab w:val="right" w:pos="9360"/>
      </w:tabs>
    </w:pPr>
  </w:style>
  <w:style w:type="character" w:customStyle="1" w:styleId="FooterChar">
    <w:name w:val="Footer Char"/>
    <w:basedOn w:val="DefaultParagraphFont"/>
    <w:link w:val="Footer"/>
    <w:uiPriority w:val="99"/>
    <w:locked/>
    <w:rsid w:val="00847423"/>
    <w:rPr>
      <w:rFonts w:cs="Times New Roman"/>
    </w:rPr>
  </w:style>
  <w:style w:type="paragraph" w:customStyle="1" w:styleId="TOC1">
    <w:name w:val="TOC1"/>
    <w:basedOn w:val="CM5"/>
    <w:uiPriority w:val="99"/>
    <w:rsid w:val="00847423"/>
    <w:pPr>
      <w:tabs>
        <w:tab w:val="left" w:pos="504"/>
        <w:tab w:val="right" w:leader="dot" w:pos="9072"/>
      </w:tabs>
      <w:jc w:val="both"/>
    </w:pPr>
    <w:rPr>
      <w:color w:val="000000"/>
      <w:sz w:val="22"/>
      <w:szCs w:val="22"/>
    </w:rPr>
  </w:style>
  <w:style w:type="table" w:styleId="TableGrid">
    <w:name w:val="Table Grid"/>
    <w:basedOn w:val="TableNormal"/>
    <w:uiPriority w:val="99"/>
    <w:rsid w:val="0040574F"/>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1">
    <w:name w:val="Tablebullet1"/>
    <w:basedOn w:val="Default"/>
    <w:uiPriority w:val="99"/>
    <w:rsid w:val="001615AA"/>
    <w:pPr>
      <w:widowControl/>
      <w:numPr>
        <w:numId w:val="2"/>
      </w:numPr>
      <w:spacing w:after="120"/>
      <w:ind w:left="360"/>
    </w:pPr>
    <w:rPr>
      <w:color w:val="000080"/>
      <w:sz w:val="22"/>
      <w:szCs w:val="22"/>
    </w:rPr>
  </w:style>
  <w:style w:type="paragraph" w:customStyle="1" w:styleId="Tabletext">
    <w:name w:val="Tabletext"/>
    <w:basedOn w:val="Default"/>
    <w:uiPriority w:val="99"/>
    <w:rsid w:val="00C24A97"/>
    <w:rPr>
      <w:b/>
      <w:bCs/>
      <w:sz w:val="18"/>
      <w:szCs w:val="18"/>
    </w:rPr>
  </w:style>
  <w:style w:type="character" w:styleId="PlaceholderText">
    <w:name w:val="Placeholder Text"/>
    <w:basedOn w:val="DefaultParagraphFont"/>
    <w:uiPriority w:val="99"/>
    <w:semiHidden/>
    <w:rsid w:val="00397389"/>
    <w:rPr>
      <w:rFonts w:cs="Times New Roman"/>
      <w:color w:val="808080"/>
    </w:rPr>
  </w:style>
  <w:style w:type="character" w:styleId="CommentReference">
    <w:name w:val="annotation reference"/>
    <w:basedOn w:val="DefaultParagraphFont"/>
    <w:uiPriority w:val="99"/>
    <w:semiHidden/>
    <w:rsid w:val="00EF59EA"/>
    <w:rPr>
      <w:rFonts w:cs="Times New Roman"/>
      <w:sz w:val="16"/>
      <w:szCs w:val="16"/>
    </w:rPr>
  </w:style>
  <w:style w:type="paragraph" w:styleId="CommentText">
    <w:name w:val="annotation text"/>
    <w:basedOn w:val="Normal"/>
    <w:link w:val="CommentTextChar"/>
    <w:uiPriority w:val="99"/>
    <w:semiHidden/>
    <w:rsid w:val="00EF59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59EA"/>
    <w:rPr>
      <w:rFonts w:cs="Times New Roman"/>
    </w:rPr>
  </w:style>
  <w:style w:type="paragraph" w:styleId="CommentSubject">
    <w:name w:val="annotation subject"/>
    <w:basedOn w:val="CommentText"/>
    <w:next w:val="CommentText"/>
    <w:link w:val="CommentSubjectChar"/>
    <w:uiPriority w:val="99"/>
    <w:semiHidden/>
    <w:rsid w:val="00EF59EA"/>
    <w:rPr>
      <w:b/>
      <w:bCs/>
    </w:rPr>
  </w:style>
  <w:style w:type="character" w:customStyle="1" w:styleId="CommentSubjectChar">
    <w:name w:val="Comment Subject Char"/>
    <w:basedOn w:val="CommentTextChar"/>
    <w:link w:val="CommentSubject"/>
    <w:uiPriority w:val="99"/>
    <w:semiHidden/>
    <w:locked/>
    <w:rsid w:val="00EF59EA"/>
    <w:rPr>
      <w:rFonts w:cs="Times New Roman"/>
      <w:b/>
      <w:bCs/>
    </w:rPr>
  </w:style>
  <w:style w:type="paragraph" w:styleId="Revision">
    <w:name w:val="Revision"/>
    <w:hidden/>
    <w:uiPriority w:val="99"/>
    <w:semiHidden/>
    <w:rsid w:val="00EF59EA"/>
    <w:rPr>
      <w:rFonts w:cs="Times New Roman"/>
    </w:rPr>
  </w:style>
  <w:style w:type="paragraph" w:customStyle="1" w:styleId="TOCHead">
    <w:name w:val="TOC Head"/>
    <w:basedOn w:val="CM180"/>
    <w:uiPriority w:val="99"/>
    <w:rsid w:val="00872A99"/>
    <w:rPr>
      <w:b/>
      <w:bCs/>
    </w:rPr>
  </w:style>
  <w:style w:type="paragraph" w:customStyle="1" w:styleId="Head11">
    <w:name w:val="Head1"/>
    <w:basedOn w:val="Default"/>
    <w:uiPriority w:val="99"/>
    <w:rsid w:val="00402848"/>
    <w:pPr>
      <w:keepNext/>
      <w:widowControl/>
      <w:spacing w:after="200"/>
    </w:pPr>
    <w:rPr>
      <w:b/>
      <w:bCs/>
      <w:color w:val="000080"/>
    </w:rPr>
  </w:style>
  <w:style w:type="paragraph" w:customStyle="1" w:styleId="SquareBullet">
    <w:name w:val="Square Bullet"/>
    <w:uiPriority w:val="99"/>
    <w:rsid w:val="007471E9"/>
    <w:pPr>
      <w:numPr>
        <w:numId w:val="5"/>
      </w:numPr>
      <w:spacing w:after="120"/>
    </w:pPr>
    <w:rPr>
      <w:rFonts w:ascii="Times New Roman" w:hAnsi="Times New Roman" w:cs="Times New Roman"/>
    </w:rPr>
  </w:style>
  <w:style w:type="paragraph" w:customStyle="1" w:styleId="SquareBulletLast">
    <w:name w:val="Square Bullet Last"/>
    <w:basedOn w:val="SquareBullet"/>
    <w:uiPriority w:val="99"/>
    <w:rsid w:val="002505DA"/>
    <w:pPr>
      <w:spacing w:after="200"/>
    </w:pPr>
  </w:style>
  <w:style w:type="paragraph" w:customStyle="1" w:styleId="DashBullet">
    <w:name w:val="Dash Bullet"/>
    <w:uiPriority w:val="99"/>
    <w:rsid w:val="007C1DD2"/>
    <w:pPr>
      <w:tabs>
        <w:tab w:val="left" w:pos="720"/>
      </w:tabs>
      <w:spacing w:after="120"/>
      <w:ind w:left="720" w:hanging="360"/>
    </w:pPr>
    <w:rPr>
      <w:rFonts w:ascii="Times New Roman" w:hAnsi="Times New Roman" w:cs="Times New Roman"/>
      <w:color w:val="000000"/>
    </w:rPr>
  </w:style>
  <w:style w:type="paragraph" w:customStyle="1" w:styleId="DashBulletLast">
    <w:name w:val="Dash Bullet Last"/>
    <w:basedOn w:val="DashBullet"/>
    <w:uiPriority w:val="99"/>
    <w:rsid w:val="005D6853"/>
    <w:pPr>
      <w:spacing w:after="200"/>
    </w:pPr>
  </w:style>
  <w:style w:type="paragraph" w:customStyle="1" w:styleId="Head2">
    <w:name w:val="Head2"/>
    <w:basedOn w:val="CM169"/>
    <w:uiPriority w:val="99"/>
    <w:rsid w:val="005E503E"/>
    <w:pPr>
      <w:keepNext/>
      <w:spacing w:line="258" w:lineRule="atLeast"/>
    </w:pPr>
    <w:rPr>
      <w:b/>
      <w:bCs/>
      <w:color w:val="000080"/>
      <w:sz w:val="22"/>
      <w:szCs w:val="22"/>
    </w:rPr>
  </w:style>
  <w:style w:type="paragraph" w:customStyle="1" w:styleId="NoteText2">
    <w:name w:val="Note Text 2"/>
    <w:aliases w:val="nt2"/>
    <w:basedOn w:val="Normal"/>
    <w:uiPriority w:val="99"/>
    <w:rsid w:val="00746A60"/>
    <w:pPr>
      <w:spacing w:line="240" w:lineRule="auto"/>
      <w:ind w:left="1080"/>
      <w:jc w:val="both"/>
    </w:pPr>
    <w:rPr>
      <w:szCs w:val="20"/>
    </w:rPr>
  </w:style>
  <w:style w:type="paragraph" w:customStyle="1" w:styleId="HeadingLevel1">
    <w:name w:val="Heading Level 1"/>
    <w:aliases w:val="hl1"/>
    <w:basedOn w:val="Normal"/>
    <w:next w:val="Normal"/>
    <w:uiPriority w:val="99"/>
    <w:rsid w:val="00746A60"/>
    <w:pPr>
      <w:keepNext/>
      <w:keepLines/>
      <w:numPr>
        <w:numId w:val="11"/>
      </w:numPr>
      <w:spacing w:after="140" w:line="240" w:lineRule="auto"/>
    </w:pPr>
    <w:rPr>
      <w:b/>
      <w:bCs/>
      <w:szCs w:val="20"/>
    </w:rPr>
  </w:style>
  <w:style w:type="paragraph" w:customStyle="1" w:styleId="HeadingLevel2">
    <w:name w:val="Heading Level 2"/>
    <w:aliases w:val="hl2"/>
    <w:basedOn w:val="HeadingLevel1"/>
    <w:next w:val="Normal"/>
    <w:uiPriority w:val="99"/>
    <w:rsid w:val="00746A60"/>
    <w:pPr>
      <w:numPr>
        <w:ilvl w:val="1"/>
      </w:numPr>
    </w:pPr>
    <w:rPr>
      <w:i/>
      <w:iCs/>
    </w:rPr>
  </w:style>
  <w:style w:type="paragraph" w:customStyle="1" w:styleId="NoteText2KeepWithNext">
    <w:name w:val="Note Text2 Keep With Next"/>
    <w:aliases w:val="nt2kwn"/>
    <w:basedOn w:val="Normal"/>
    <w:next w:val="NoteText2"/>
    <w:uiPriority w:val="99"/>
    <w:rsid w:val="00746A60"/>
    <w:pPr>
      <w:keepNext/>
      <w:spacing w:line="240" w:lineRule="auto"/>
      <w:ind w:left="1080"/>
      <w:jc w:val="both"/>
    </w:pPr>
    <w:rPr>
      <w:szCs w:val="20"/>
    </w:rPr>
  </w:style>
  <w:style w:type="paragraph" w:customStyle="1" w:styleId="Tabletxtind">
    <w:name w:val="Table txt ind"/>
    <w:basedOn w:val="Normal"/>
    <w:uiPriority w:val="99"/>
    <w:rsid w:val="00746A60"/>
    <w:pPr>
      <w:spacing w:after="120" w:line="260" w:lineRule="exact"/>
    </w:pPr>
    <w:rPr>
      <w:rFonts w:ascii="Univers 45 Light" w:hAnsi="Univers 45 Light"/>
      <w:sz w:val="18"/>
    </w:rPr>
  </w:style>
  <w:style w:type="paragraph" w:customStyle="1" w:styleId="Normali">
    <w:name w:val="Normal i"/>
    <w:basedOn w:val="Tabletxtind"/>
    <w:uiPriority w:val="99"/>
    <w:rsid w:val="00746A60"/>
    <w:pPr>
      <w:spacing w:after="0"/>
    </w:pPr>
    <w:rPr>
      <w:i/>
      <w:szCs w:val="18"/>
    </w:rPr>
  </w:style>
  <w:style w:type="paragraph" w:customStyle="1" w:styleId="Subhead2">
    <w:name w:val="Sub head 2"/>
    <w:uiPriority w:val="99"/>
    <w:rsid w:val="00746A60"/>
    <w:pPr>
      <w:spacing w:after="20" w:line="276" w:lineRule="auto"/>
    </w:pPr>
    <w:rPr>
      <w:rFonts w:ascii="Univers 45 Light" w:hAnsi="Univers 45 Light" w:cs="Times New Roman"/>
      <w:b/>
      <w:color w:val="00518C"/>
      <w:sz w:val="20"/>
    </w:rPr>
  </w:style>
  <w:style w:type="paragraph" w:styleId="NormalWeb">
    <w:name w:val="Normal (Web)"/>
    <w:basedOn w:val="Normal"/>
    <w:uiPriority w:val="99"/>
    <w:rsid w:val="0068155B"/>
    <w:pPr>
      <w:spacing w:before="100" w:beforeAutospacing="1" w:after="100" w:afterAutospacing="1" w:line="240" w:lineRule="auto"/>
    </w:pPr>
    <w:rPr>
      <w:sz w:val="24"/>
      <w:szCs w:val="24"/>
    </w:rPr>
  </w:style>
  <w:style w:type="character" w:styleId="PageNumber">
    <w:name w:val="page number"/>
    <w:basedOn w:val="DefaultParagraphFont"/>
    <w:uiPriority w:val="99"/>
    <w:rsid w:val="002D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303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olicy_x0020_or_x0020_Procedure xmlns="1c64f3ea-64b2-4ba4-83e2-f0639d8ebc0b">
      <Value>Policy</Value>
    </Policy_x0020_or_x0020_Procedure>
    <Document_x0020_Type xmlns="0e17a363-e013-437b-9a95-505d1cd007fa">IFRS</Document_x0020_Type>
    <Region xmlns="1c64f3ea-64b2-4ba4-83e2-f0639d8ebc0b">General</Reg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7E62ACFF9FE41B812808D0EEFF973" ma:contentTypeVersion="29" ma:contentTypeDescription="Create a new document." ma:contentTypeScope="" ma:versionID="0039e61b7535e8ba0d4d22cbcc56088c">
  <xsd:schema xmlns:xsd="http://www.w3.org/2001/XMLSchema" xmlns:xs="http://www.w3.org/2001/XMLSchema" xmlns:p="http://schemas.microsoft.com/office/2006/metadata/properties" xmlns:ns2="1c64f3ea-64b2-4ba4-83e2-f0639d8ebc0b" xmlns:ns3="0e17a363-e013-437b-9a95-505d1cd007fa" xmlns:ns4="328597d9-4282-4247-a4e8-f559f7eb4505" xmlns:ns5="6bbfadf9-d801-40f2-a897-3bb0ed128290" targetNamespace="http://schemas.microsoft.com/office/2006/metadata/properties" ma:root="true" ma:fieldsID="af284e46e46d7d38b129448ba8845c82" ns2:_="" ns3:_="" ns4:_="" ns5:_="">
    <xsd:import namespace="1c64f3ea-64b2-4ba4-83e2-f0639d8ebc0b"/>
    <xsd:import namespace="0e17a363-e013-437b-9a95-505d1cd007fa"/>
    <xsd:import namespace="328597d9-4282-4247-a4e8-f559f7eb4505"/>
    <xsd:import namespace="6bbfadf9-d801-40f2-a897-3bb0ed128290"/>
    <xsd:element name="properties">
      <xsd:complexType>
        <xsd:sequence>
          <xsd:element name="documentManagement">
            <xsd:complexType>
              <xsd:all>
                <xsd:element ref="ns2:Region"/>
                <xsd:element ref="ns2:Policy_x0020_or_x0020_Procedure" minOccurs="0"/>
                <xsd:element ref="ns3:Document_x0020_Type"/>
                <xsd:element ref="ns5:SharedWithUsers" minOccurs="0"/>
                <xsd:element ref="ns5: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4f3ea-64b2-4ba4-83e2-f0639d8ebc0b" elementFormDefault="qualified">
    <xsd:import namespace="http://schemas.microsoft.com/office/2006/documentManagement/types"/>
    <xsd:import namespace="http://schemas.microsoft.com/office/infopath/2007/PartnerControls"/>
    <xsd:element name="Region" ma:index="2" ma:displayName="Region" ma:default="General" ma:format="Dropdown" ma:internalName="Region">
      <xsd:simpleType>
        <xsd:restriction base="dms:Choice">
          <xsd:enumeration value="General"/>
          <xsd:enumeration value="Canada"/>
          <xsd:enumeration value="Mexico"/>
          <xsd:enumeration value="US"/>
          <xsd:enumeration value="AsiaPac"/>
          <xsd:enumeration value="Hong Kong"/>
          <xsd:enumeration value="Belgium"/>
          <xsd:enumeration value="Italy"/>
        </xsd:restriction>
      </xsd:simpleType>
    </xsd:element>
    <xsd:element name="Policy_x0020_or_x0020_Procedure" ma:index="9" nillable="true" ma:displayName="Policy or Procedure" ma:default="Policy" ma:internalName="Policy_x0020_or_x0020_Procedure" ma:requiredMultiChoice="true">
      <xsd:complexType>
        <xsd:complexContent>
          <xsd:extension base="dms:MultiChoice">
            <xsd:sequence>
              <xsd:element name="Value" maxOccurs="unbounded" minOccurs="0" nillable="true">
                <xsd:simpleType>
                  <xsd:restriction base="dms:Choice">
                    <xsd:enumeration value="Policy"/>
                    <xsd:enumeration value="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7a363-e013-437b-9a95-505d1cd007fa" elementFormDefault="qualified">
    <xsd:import namespace="http://schemas.microsoft.com/office/2006/documentManagement/types"/>
    <xsd:import namespace="http://schemas.microsoft.com/office/infopath/2007/PartnerControls"/>
    <xsd:element name="Document_x0020_Type" ma:index="10" ma:displayName="Document Type" ma:default="IFRS" ma:format="Dropdown" ma:internalName="Document_x0020_Type">
      <xsd:simpleType>
        <xsd:restriction base="dms:Choice">
          <xsd:enumeration value="Internal"/>
          <xsd:enumeration value="IFRS"/>
          <xsd:enumeration value="Metrics"/>
        </xsd:restriction>
      </xsd:simpleType>
    </xsd:element>
  </xsd:schema>
  <xsd:schema xmlns:xsd="http://www.w3.org/2001/XMLSchema" xmlns:xs="http://www.w3.org/2001/XMLSchema" xmlns:dms="http://schemas.microsoft.com/office/2006/documentManagement/types" xmlns:pc="http://schemas.microsoft.com/office/infopath/2007/PartnerControls" targetNamespace="328597d9-4282-4247-a4e8-f559f7eb450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adf9-d801-40f2-a897-3bb0ed1282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A0CF6-81F1-4FDE-BE44-857B605CF73E}">
  <ds:schemaRefs>
    <ds:schemaRef ds:uri="http://schemas.microsoft.com/sharepoint/v3/contenttype/forms"/>
  </ds:schemaRefs>
</ds:datastoreItem>
</file>

<file path=customXml/itemProps2.xml><?xml version="1.0" encoding="utf-8"?>
<ds:datastoreItem xmlns:ds="http://schemas.openxmlformats.org/officeDocument/2006/customXml" ds:itemID="{7917E356-72D4-46DD-95CC-054CEE3F900D}">
  <ds:schemaRefs>
    <ds:schemaRef ds:uri="http://purl.org/dc/dcmitype/"/>
    <ds:schemaRef ds:uri="1c64f3ea-64b2-4ba4-83e2-f0639d8ebc0b"/>
    <ds:schemaRef ds:uri="http://purl.org/dc/elements/1.1/"/>
    <ds:schemaRef ds:uri="328597d9-4282-4247-a4e8-f559f7eb4505"/>
    <ds:schemaRef ds:uri="http://schemas.microsoft.com/office/infopath/2007/PartnerControls"/>
    <ds:schemaRef ds:uri="0e17a363-e013-437b-9a95-505d1cd007fa"/>
    <ds:schemaRef ds:uri="http://schemas.microsoft.com/office/2006/documentManagement/types"/>
    <ds:schemaRef ds:uri="http://schemas.microsoft.com/office/2006/metadata/properties"/>
    <ds:schemaRef ds:uri="http://schemas.openxmlformats.org/package/2006/metadata/core-properties"/>
    <ds:schemaRef ds:uri="6bbfadf9-d801-40f2-a897-3bb0ed128290"/>
    <ds:schemaRef ds:uri="http://www.w3.org/XML/1998/namespace"/>
    <ds:schemaRef ds:uri="http://purl.org/dc/terms/"/>
  </ds:schemaRefs>
</ds:datastoreItem>
</file>

<file path=customXml/itemProps3.xml><?xml version="1.0" encoding="utf-8"?>
<ds:datastoreItem xmlns:ds="http://schemas.openxmlformats.org/officeDocument/2006/customXml" ds:itemID="{039FEB73-1691-4BBC-89A9-0308EEAA2C25}"/>
</file>

<file path=docProps/app.xml><?xml version="1.0" encoding="utf-8"?>
<Properties xmlns="http://schemas.openxmlformats.org/officeDocument/2006/extended-properties" xmlns:vt="http://schemas.openxmlformats.org/officeDocument/2006/docPropsVTypes">
  <Template>Normal.dotm</Template>
  <TotalTime>27</TotalTime>
  <Pages>9</Pages>
  <Words>2706</Words>
  <Characters>13940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IFRS-Accounting Manual.doc</vt:lpstr>
    </vt:vector>
  </TitlesOfParts>
  <Company>Samsonite</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IFRS-Accounting Manual.doc</dc:title>
  <dc:creator>image008</dc:creator>
  <cp:lastModifiedBy>Jeff Brown</cp:lastModifiedBy>
  <cp:revision>7</cp:revision>
  <cp:lastPrinted>2010-11-05T16:59:00Z</cp:lastPrinted>
  <dcterms:created xsi:type="dcterms:W3CDTF">2013-12-16T17:45:00Z</dcterms:created>
  <dcterms:modified xsi:type="dcterms:W3CDTF">2018-12-17T15:56:00Z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0x010100F2E7E62ACFF9FE41B812808D0EEFF973</vt:lpwstr>
  </property>
  <property fmtid="{D5CDD505-2E9C-101B-9397-08002B2CF9AE}" pid="3" name="Document Approval Status">
    <vt:lpwstr>Initial Approval</vt:lpwstr>
  </property>
</Properties>
</file>